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ED" w:rsidRDefault="00FF58ED">
      <w:bookmarkStart w:id="0" w:name="_GoBack"/>
      <w:bookmarkEnd w:id="0"/>
    </w:p>
    <w:p w:rsidR="009F5E30" w:rsidRDefault="009F5E30"/>
    <w:p w:rsidR="004920F8" w:rsidRDefault="004920F8" w:rsidP="004920F8">
      <w:pPr>
        <w:pStyle w:val="NoSpacing"/>
      </w:pPr>
    </w:p>
    <w:p w:rsidR="004920F8" w:rsidRDefault="004920F8" w:rsidP="004920F8">
      <w:pPr>
        <w:pStyle w:val="NoSpacing"/>
      </w:pPr>
    </w:p>
    <w:p w:rsidR="004920F8" w:rsidRDefault="004920F8" w:rsidP="004920F8">
      <w:pPr>
        <w:pStyle w:val="NoSpacing"/>
      </w:pPr>
    </w:p>
    <w:p w:rsidR="004920F8" w:rsidRDefault="004920F8" w:rsidP="004920F8">
      <w:pPr>
        <w:pStyle w:val="NoSpacing"/>
      </w:pPr>
    </w:p>
    <w:p w:rsidR="008D4C55" w:rsidRPr="00F2014D" w:rsidRDefault="004940EB" w:rsidP="004920F8">
      <w:pPr>
        <w:pStyle w:val="NoSpacing"/>
      </w:pPr>
      <w:r>
        <w:t>9</w:t>
      </w:r>
      <w:r w:rsidR="004920F8" w:rsidRPr="00F2014D">
        <w:rPr>
          <w:vertAlign w:val="superscript"/>
        </w:rPr>
        <w:t>th</w:t>
      </w:r>
      <w:r w:rsidR="004920F8" w:rsidRPr="00F2014D">
        <w:t xml:space="preserve"> </w:t>
      </w:r>
      <w:r w:rsidR="008D4C55" w:rsidRPr="00F2014D">
        <w:t>September 2015</w:t>
      </w:r>
    </w:p>
    <w:p w:rsidR="009F5E30" w:rsidRPr="00F2014D" w:rsidRDefault="009F5E30"/>
    <w:p w:rsidR="009F5E30" w:rsidRPr="00F2014D" w:rsidRDefault="008D4C55" w:rsidP="008D4C55">
      <w:r w:rsidRPr="00F2014D">
        <w:t>Dear Parents/Carer</w:t>
      </w:r>
    </w:p>
    <w:p w:rsidR="009F5E30" w:rsidRPr="00F2014D" w:rsidRDefault="009F5E30" w:rsidP="009F5E30">
      <w:pPr>
        <w:pStyle w:val="NoSpacing"/>
        <w:jc w:val="both"/>
      </w:pPr>
      <w:r w:rsidRPr="00F2014D">
        <w:t>I am writing to advise that following the changes in School transport by E</w:t>
      </w:r>
      <w:r w:rsidR="00B06BA6" w:rsidRPr="00F2014D">
        <w:t xml:space="preserve">ssex </w:t>
      </w:r>
      <w:r w:rsidRPr="00F2014D">
        <w:t>C</w:t>
      </w:r>
      <w:r w:rsidR="00B06BA6" w:rsidRPr="00F2014D">
        <w:t xml:space="preserve">ounty </w:t>
      </w:r>
      <w:r w:rsidRPr="00F2014D">
        <w:t>C</w:t>
      </w:r>
      <w:r w:rsidR="00B06BA6" w:rsidRPr="00F2014D">
        <w:t>ouncil</w:t>
      </w:r>
      <w:r w:rsidRPr="00F2014D">
        <w:t xml:space="preserve"> </w:t>
      </w:r>
      <w:r w:rsidR="00AC4D1A" w:rsidRPr="00F2014D">
        <w:t xml:space="preserve">there have been a number of issues raised by yourselves regarding the new routes, bus stops, drivers and general concerns.  Unfortunately as a School we are not in a position to deal with these issues and so would ask you to direct your concerns </w:t>
      </w:r>
      <w:r w:rsidRPr="00F2014D">
        <w:t xml:space="preserve">to Sharon Walsh, Office Manager at Hedingham on 01206 769778 or email </w:t>
      </w:r>
      <w:hyperlink r:id="rId5" w:history="1">
        <w:r w:rsidR="00694F08" w:rsidRPr="00F2014D">
          <w:rPr>
            <w:rStyle w:val="Hyperlink"/>
          </w:rPr>
          <w:t>services@hedingham.co.uk</w:t>
        </w:r>
      </w:hyperlink>
      <w:r w:rsidRPr="00F2014D">
        <w:t>.</w:t>
      </w:r>
      <w:r w:rsidR="00B06BA6" w:rsidRPr="00F2014D">
        <w:t xml:space="preserve"> </w:t>
      </w:r>
      <w:r w:rsidR="004940EB">
        <w:t xml:space="preserve"> </w:t>
      </w:r>
    </w:p>
    <w:p w:rsidR="00B06BA6" w:rsidRPr="00F2014D" w:rsidRDefault="00B06BA6" w:rsidP="009F5E30">
      <w:pPr>
        <w:pStyle w:val="NoSpacing"/>
        <w:jc w:val="both"/>
      </w:pPr>
    </w:p>
    <w:p w:rsidR="00B06BA6" w:rsidRPr="00F2014D" w:rsidRDefault="00B06BA6" w:rsidP="009F5E30">
      <w:pPr>
        <w:pStyle w:val="NoSpacing"/>
        <w:jc w:val="both"/>
      </w:pPr>
      <w:r w:rsidRPr="00F2014D">
        <w:t xml:space="preserve">As a school we </w:t>
      </w:r>
      <w:r w:rsidR="00AC4D1A" w:rsidRPr="00F2014D">
        <w:t xml:space="preserve">will continue to work with all students and encourage them to behave sensibly, respectfully and safely whilst on the school bus.  Therefore if you have any concerns regarding student behaviour whilst on school transport please contact </w:t>
      </w:r>
      <w:r w:rsidRPr="00F2014D">
        <w:t>Mrs Abb</w:t>
      </w:r>
      <w:r w:rsidR="008B67BE" w:rsidRPr="00F2014D">
        <w:t xml:space="preserve">ott, Assistant Head of House </w:t>
      </w:r>
      <w:r w:rsidR="00352603" w:rsidRPr="00F2014D">
        <w:t xml:space="preserve">in GA4/GA9 </w:t>
      </w:r>
      <w:r w:rsidR="008B67BE" w:rsidRPr="00F2014D">
        <w:t xml:space="preserve">who will deal with each </w:t>
      </w:r>
      <w:r w:rsidR="00352603" w:rsidRPr="00F2014D">
        <w:t>incident</w:t>
      </w:r>
      <w:r w:rsidR="008B67BE" w:rsidRPr="00F2014D">
        <w:t xml:space="preserve"> accordingly.</w:t>
      </w:r>
    </w:p>
    <w:p w:rsidR="008B67BE" w:rsidRPr="00F2014D" w:rsidRDefault="008B67BE" w:rsidP="009F5E30">
      <w:pPr>
        <w:pStyle w:val="NoSpacing"/>
        <w:jc w:val="both"/>
      </w:pPr>
    </w:p>
    <w:p w:rsidR="008B67BE" w:rsidRPr="00F2014D" w:rsidRDefault="008B67BE" w:rsidP="009F5E30">
      <w:pPr>
        <w:pStyle w:val="NoSpacing"/>
        <w:jc w:val="both"/>
      </w:pPr>
      <w:r w:rsidRPr="00F2014D">
        <w:t xml:space="preserve">Please may I also take this opportunity to remind parents of the school transport guidelines issued by Essex County Council detailed </w:t>
      </w:r>
      <w:r w:rsidR="004920F8" w:rsidRPr="00F2014D">
        <w:t>below:</w:t>
      </w:r>
    </w:p>
    <w:p w:rsidR="008D4C55" w:rsidRPr="00F2014D" w:rsidRDefault="008D4C55" w:rsidP="009F5E30">
      <w:pPr>
        <w:pStyle w:val="NoSpacing"/>
        <w:jc w:val="both"/>
      </w:pPr>
    </w:p>
    <w:p w:rsidR="008D4C55" w:rsidRPr="00F2014D" w:rsidRDefault="008D4C55" w:rsidP="008D4C55">
      <w:pPr>
        <w:pStyle w:val="NoSpacing"/>
        <w:numPr>
          <w:ilvl w:val="0"/>
          <w:numId w:val="2"/>
        </w:numPr>
        <w:jc w:val="both"/>
      </w:pPr>
      <w:r w:rsidRPr="00F2014D">
        <w:t>Students should aim to be at the pick-up location five minutes before the schedules departure time of the vehicle shown on the timetable.</w:t>
      </w:r>
    </w:p>
    <w:p w:rsidR="008D4C55" w:rsidRPr="00F2014D" w:rsidRDefault="008D4C55" w:rsidP="008D4C55">
      <w:pPr>
        <w:pStyle w:val="NoSpacing"/>
        <w:numPr>
          <w:ilvl w:val="0"/>
          <w:numId w:val="2"/>
        </w:numPr>
        <w:jc w:val="both"/>
      </w:pPr>
      <w:r w:rsidRPr="00F2014D">
        <w:lastRenderedPageBreak/>
        <w:t>Students should wait for the vehicle sensibly – any reports of poor behaviour</w:t>
      </w:r>
      <w:r w:rsidR="00352603" w:rsidRPr="00F2014D">
        <w:t xml:space="preserve"> at the pick-</w:t>
      </w:r>
      <w:r w:rsidRPr="00F2014D">
        <w:t>up point will be referred to the school and dealt with accordingly.  Students should remember that while they are in uniform they are representing their school.</w:t>
      </w:r>
    </w:p>
    <w:p w:rsidR="008D4C55" w:rsidRPr="00F2014D" w:rsidRDefault="008D4C55" w:rsidP="008D4C55">
      <w:pPr>
        <w:pStyle w:val="NoSpacing"/>
        <w:numPr>
          <w:ilvl w:val="0"/>
          <w:numId w:val="2"/>
        </w:numPr>
        <w:jc w:val="both"/>
      </w:pPr>
      <w:r w:rsidRPr="00F2014D">
        <w:t>Students should ensure that they have valid pass or ticket which allows them to travel on the allocated vehicle.</w:t>
      </w:r>
    </w:p>
    <w:p w:rsidR="008D4C55" w:rsidRPr="00F2014D" w:rsidRDefault="008D4C55" w:rsidP="008D4C55">
      <w:pPr>
        <w:pStyle w:val="NoSpacing"/>
        <w:numPr>
          <w:ilvl w:val="0"/>
          <w:numId w:val="2"/>
        </w:numPr>
        <w:jc w:val="both"/>
      </w:pPr>
      <w:r w:rsidRPr="00F2014D">
        <w:t xml:space="preserve">When on board students should immediately find a seat and where seat belts are provided they must be worn.  Due to the West Bergholt bus being a </w:t>
      </w:r>
      <w:r w:rsidR="004920F8" w:rsidRPr="00F2014D">
        <w:t xml:space="preserve">service and not a contract bus </w:t>
      </w:r>
      <w:r w:rsidRPr="00F2014D">
        <w:t>– students are permitted to stand on this service</w:t>
      </w:r>
      <w:r w:rsidR="00352603" w:rsidRPr="00F2014D">
        <w:t>.</w:t>
      </w:r>
    </w:p>
    <w:p w:rsidR="008D4C55" w:rsidRPr="00F2014D" w:rsidRDefault="008D4C55" w:rsidP="008D4C55">
      <w:pPr>
        <w:pStyle w:val="NoSpacing"/>
        <w:numPr>
          <w:ilvl w:val="0"/>
          <w:numId w:val="2"/>
        </w:numPr>
        <w:jc w:val="both"/>
      </w:pPr>
      <w:r w:rsidRPr="00F2014D">
        <w:t>Students should wait at the pick-up point for 30 minutes before making alternative transport arrangements for getting into school</w:t>
      </w:r>
    </w:p>
    <w:p w:rsidR="008D4C55" w:rsidRPr="00F2014D" w:rsidRDefault="008D4C55" w:rsidP="008D4C55">
      <w:pPr>
        <w:pStyle w:val="NoSpacing"/>
        <w:numPr>
          <w:ilvl w:val="0"/>
          <w:numId w:val="2"/>
        </w:numPr>
        <w:jc w:val="both"/>
      </w:pPr>
      <w:r w:rsidRPr="00F2014D">
        <w:t>For emergency purposes students and parents/guardians should ensure they have the telephone number of the operator that performs the contract.</w:t>
      </w:r>
    </w:p>
    <w:p w:rsidR="008D4C55" w:rsidRPr="00F2014D" w:rsidRDefault="008D4C55" w:rsidP="008D4C55">
      <w:pPr>
        <w:pStyle w:val="NoSpacing"/>
        <w:numPr>
          <w:ilvl w:val="0"/>
          <w:numId w:val="2"/>
        </w:numPr>
        <w:jc w:val="both"/>
      </w:pPr>
      <w:r w:rsidRPr="00F2014D">
        <w:t>In the event of an emergency, such as a breakdown, the driver will judge whether it is better for students to say on board or leave the vehicle.  Students should always follow the instructions given by the driver and should not leave the vehicle without the permission of the driver.</w:t>
      </w:r>
    </w:p>
    <w:p w:rsidR="004920F8" w:rsidRPr="00F2014D" w:rsidRDefault="008D4C55" w:rsidP="00352603">
      <w:pPr>
        <w:pStyle w:val="NoSpacing"/>
        <w:numPr>
          <w:ilvl w:val="0"/>
          <w:numId w:val="2"/>
        </w:numPr>
        <w:jc w:val="both"/>
      </w:pPr>
      <w:r w:rsidRPr="00F2014D">
        <w:t>If any student leaves the vehicle against the driver’s advice, they do so at their own risk.</w:t>
      </w:r>
    </w:p>
    <w:p w:rsidR="004920F8" w:rsidRDefault="004920F8" w:rsidP="004920F8">
      <w:pPr>
        <w:pStyle w:val="NoSpacing"/>
        <w:jc w:val="both"/>
      </w:pPr>
    </w:p>
    <w:p w:rsidR="004940EB" w:rsidRPr="00F2014D" w:rsidRDefault="004940EB" w:rsidP="004920F8">
      <w:pPr>
        <w:pStyle w:val="NoSpacing"/>
        <w:jc w:val="both"/>
      </w:pPr>
      <w:r>
        <w:t xml:space="preserve">Details of all the bus routes </w:t>
      </w:r>
      <w:r w:rsidR="00716DCD">
        <w:t>and approximate timings are on the reverse of this letter.</w:t>
      </w:r>
    </w:p>
    <w:p w:rsidR="004920F8" w:rsidRPr="00F2014D" w:rsidRDefault="004920F8" w:rsidP="004920F8">
      <w:pPr>
        <w:pStyle w:val="NoSpacing"/>
        <w:jc w:val="both"/>
      </w:pPr>
    </w:p>
    <w:p w:rsidR="004920F8" w:rsidRPr="00F2014D" w:rsidRDefault="004920F8" w:rsidP="004920F8">
      <w:pPr>
        <w:pStyle w:val="NoSpacing"/>
        <w:jc w:val="both"/>
      </w:pPr>
      <w:r w:rsidRPr="00F2014D">
        <w:t>Yours sincerely</w:t>
      </w:r>
    </w:p>
    <w:p w:rsidR="004920F8" w:rsidRPr="00F2014D" w:rsidRDefault="004920F8" w:rsidP="004920F8">
      <w:pPr>
        <w:pStyle w:val="NoSpacing"/>
        <w:jc w:val="both"/>
      </w:pPr>
    </w:p>
    <w:p w:rsidR="004920F8" w:rsidRPr="00F2014D" w:rsidRDefault="004920F8" w:rsidP="004920F8">
      <w:pPr>
        <w:pStyle w:val="NoSpacing"/>
        <w:jc w:val="both"/>
      </w:pPr>
    </w:p>
    <w:p w:rsidR="004920F8" w:rsidRPr="00F2014D" w:rsidRDefault="004920F8" w:rsidP="004920F8">
      <w:pPr>
        <w:pStyle w:val="NoSpacing"/>
        <w:jc w:val="both"/>
      </w:pPr>
    </w:p>
    <w:p w:rsidR="004920F8" w:rsidRPr="00F2014D" w:rsidRDefault="004920F8" w:rsidP="004920F8">
      <w:pPr>
        <w:pStyle w:val="NoSpacing"/>
        <w:jc w:val="both"/>
      </w:pPr>
    </w:p>
    <w:p w:rsidR="004920F8" w:rsidRPr="00F2014D" w:rsidRDefault="004920F8" w:rsidP="004920F8">
      <w:pPr>
        <w:pStyle w:val="NoSpacing"/>
        <w:jc w:val="both"/>
      </w:pPr>
      <w:r w:rsidRPr="00F2014D">
        <w:t xml:space="preserve">Mr C Johnson </w:t>
      </w:r>
    </w:p>
    <w:p w:rsidR="004920F8" w:rsidRPr="00F2014D" w:rsidRDefault="004920F8" w:rsidP="004920F8">
      <w:pPr>
        <w:pStyle w:val="NoSpacing"/>
        <w:jc w:val="both"/>
        <w:rPr>
          <w:u w:val="single"/>
        </w:rPr>
      </w:pPr>
      <w:r w:rsidRPr="00F2014D">
        <w:rPr>
          <w:u w:val="single"/>
        </w:rPr>
        <w:lastRenderedPageBreak/>
        <w:t>Deputy Headteacher</w:t>
      </w:r>
    </w:p>
    <w:p w:rsidR="004920F8" w:rsidRPr="00F2014D" w:rsidRDefault="004920F8" w:rsidP="004920F8">
      <w:pPr>
        <w:pStyle w:val="NoSpacing"/>
        <w:jc w:val="both"/>
      </w:pPr>
    </w:p>
    <w:p w:rsidR="00352603" w:rsidRDefault="00352603" w:rsidP="00352603">
      <w:pPr>
        <w:pStyle w:val="NoSpacing"/>
        <w:jc w:val="both"/>
      </w:pPr>
    </w:p>
    <w:p w:rsidR="00F2014D" w:rsidRDefault="00F2014D" w:rsidP="00352603">
      <w:pPr>
        <w:pStyle w:val="NoSpacing"/>
        <w:jc w:val="both"/>
      </w:pPr>
    </w:p>
    <w:p w:rsidR="00F2014D" w:rsidRDefault="00F2014D" w:rsidP="00352603">
      <w:pPr>
        <w:pStyle w:val="NoSpacing"/>
        <w:jc w:val="both"/>
      </w:pPr>
    </w:p>
    <w:p w:rsidR="00F2014D" w:rsidRDefault="00F2014D" w:rsidP="00352603">
      <w:pPr>
        <w:pStyle w:val="NoSpacing"/>
        <w:jc w:val="both"/>
      </w:pPr>
    </w:p>
    <w:p w:rsidR="00F2014D" w:rsidRPr="00F2014D" w:rsidRDefault="00F2014D" w:rsidP="00352603">
      <w:pPr>
        <w:pStyle w:val="NoSpacing"/>
        <w:jc w:val="both"/>
      </w:pPr>
    </w:p>
    <w:p w:rsidR="008B67BE" w:rsidRPr="00F2014D" w:rsidRDefault="008B67BE" w:rsidP="008D4C55">
      <w:pPr>
        <w:spacing w:before="100" w:beforeAutospacing="1" w:after="100" w:afterAutospacing="1" w:line="240" w:lineRule="auto"/>
        <w:rPr>
          <w:rFonts w:eastAsia="Times New Roman" w:cs="Times New Roman"/>
          <w:b/>
          <w:color w:val="676767"/>
          <w:lang w:val="en-US" w:eastAsia="en-GB"/>
        </w:rPr>
      </w:pPr>
    </w:p>
    <w:p w:rsidR="008B67BE" w:rsidRPr="005054C1" w:rsidRDefault="00D3056E" w:rsidP="005054C1">
      <w:pPr>
        <w:pStyle w:val="NoSpacing"/>
        <w:jc w:val="center"/>
        <w:rPr>
          <w:b/>
          <w:u w:val="single"/>
        </w:rPr>
      </w:pPr>
      <w:r w:rsidRPr="005054C1">
        <w:rPr>
          <w:b/>
          <w:u w:val="single"/>
        </w:rPr>
        <w:t xml:space="preserve">HEDINGHAM BUSES - </w:t>
      </w:r>
      <w:r w:rsidR="004920F8" w:rsidRPr="005054C1">
        <w:rPr>
          <w:b/>
          <w:u w:val="single"/>
        </w:rPr>
        <w:t>ROUTES FROM SEPTEMBER 2015</w:t>
      </w:r>
    </w:p>
    <w:p w:rsidR="004920F8" w:rsidRDefault="004920F8" w:rsidP="009F5E30">
      <w:pPr>
        <w:pStyle w:val="NoSpacing"/>
        <w:jc w:val="both"/>
      </w:pPr>
    </w:p>
    <w:tbl>
      <w:tblPr>
        <w:tblStyle w:val="TableGrid"/>
        <w:tblW w:w="0" w:type="auto"/>
        <w:tblLook w:val="04A0" w:firstRow="1" w:lastRow="0" w:firstColumn="1" w:lastColumn="0" w:noHBand="0" w:noVBand="1"/>
      </w:tblPr>
      <w:tblGrid>
        <w:gridCol w:w="3400"/>
        <w:gridCol w:w="3264"/>
        <w:gridCol w:w="3072"/>
      </w:tblGrid>
      <w:tr w:rsidR="00D3056E" w:rsidRPr="005054C1" w:rsidTr="009E66F8">
        <w:tc>
          <w:tcPr>
            <w:tcW w:w="3400" w:type="dxa"/>
          </w:tcPr>
          <w:p w:rsidR="00D3056E" w:rsidRPr="005054C1" w:rsidRDefault="00D3056E" w:rsidP="009F5E30">
            <w:pPr>
              <w:pStyle w:val="NoSpacing"/>
              <w:jc w:val="both"/>
              <w:rPr>
                <w:b/>
                <w:sz w:val="18"/>
                <w:szCs w:val="18"/>
              </w:rPr>
            </w:pPr>
            <w:r w:rsidRPr="005054C1">
              <w:rPr>
                <w:b/>
                <w:sz w:val="18"/>
                <w:szCs w:val="18"/>
              </w:rPr>
              <w:t>UMO 021 – CHAPPEL</w:t>
            </w:r>
          </w:p>
        </w:tc>
        <w:tc>
          <w:tcPr>
            <w:tcW w:w="3264" w:type="dxa"/>
          </w:tcPr>
          <w:p w:rsidR="00D3056E" w:rsidRPr="005054C1" w:rsidRDefault="00B82DD1" w:rsidP="005054C1">
            <w:pPr>
              <w:pStyle w:val="NoSpacing"/>
              <w:jc w:val="center"/>
              <w:rPr>
                <w:b/>
                <w:sz w:val="18"/>
                <w:szCs w:val="18"/>
              </w:rPr>
            </w:pPr>
            <w:r w:rsidRPr="005054C1">
              <w:rPr>
                <w:b/>
                <w:sz w:val="18"/>
                <w:szCs w:val="18"/>
              </w:rPr>
              <w:t>DEPART</w:t>
            </w:r>
          </w:p>
        </w:tc>
        <w:tc>
          <w:tcPr>
            <w:tcW w:w="3072" w:type="dxa"/>
          </w:tcPr>
          <w:p w:rsidR="00D3056E" w:rsidRPr="005054C1" w:rsidRDefault="00B82DD1" w:rsidP="005054C1">
            <w:pPr>
              <w:pStyle w:val="NoSpacing"/>
              <w:jc w:val="center"/>
              <w:rPr>
                <w:b/>
                <w:sz w:val="18"/>
                <w:szCs w:val="18"/>
              </w:rPr>
            </w:pPr>
            <w:r w:rsidRPr="005054C1">
              <w:rPr>
                <w:b/>
                <w:sz w:val="18"/>
                <w:szCs w:val="18"/>
              </w:rPr>
              <w:t>ARRIVE</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Chappel C.E.P.</w:t>
            </w:r>
          </w:p>
        </w:tc>
        <w:tc>
          <w:tcPr>
            <w:tcW w:w="3264" w:type="dxa"/>
          </w:tcPr>
          <w:p w:rsidR="00D3056E" w:rsidRPr="005054C1" w:rsidRDefault="00D3056E" w:rsidP="005054C1">
            <w:pPr>
              <w:pStyle w:val="NoSpacing"/>
              <w:jc w:val="center"/>
              <w:rPr>
                <w:sz w:val="18"/>
                <w:szCs w:val="18"/>
              </w:rPr>
            </w:pPr>
            <w:r w:rsidRPr="005054C1">
              <w:rPr>
                <w:sz w:val="18"/>
                <w:szCs w:val="18"/>
              </w:rPr>
              <w:t>08.05</w:t>
            </w:r>
          </w:p>
        </w:tc>
        <w:tc>
          <w:tcPr>
            <w:tcW w:w="3072" w:type="dxa"/>
          </w:tcPr>
          <w:p w:rsidR="00D3056E" w:rsidRPr="005054C1" w:rsidRDefault="00D3056E" w:rsidP="005054C1">
            <w:pPr>
              <w:pStyle w:val="NoSpacing"/>
              <w:jc w:val="center"/>
              <w:rPr>
                <w:sz w:val="18"/>
                <w:szCs w:val="18"/>
              </w:rPr>
            </w:pPr>
            <w:r w:rsidRPr="005054C1">
              <w:rPr>
                <w:sz w:val="18"/>
                <w:szCs w:val="18"/>
              </w:rPr>
              <w:t>15.50</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Gt Tey Village Hall</w:t>
            </w:r>
          </w:p>
        </w:tc>
        <w:tc>
          <w:tcPr>
            <w:tcW w:w="3264" w:type="dxa"/>
          </w:tcPr>
          <w:p w:rsidR="00D3056E" w:rsidRPr="005054C1" w:rsidRDefault="00D3056E" w:rsidP="005054C1">
            <w:pPr>
              <w:pStyle w:val="NoSpacing"/>
              <w:jc w:val="center"/>
              <w:rPr>
                <w:sz w:val="18"/>
                <w:szCs w:val="18"/>
              </w:rPr>
            </w:pPr>
            <w:r w:rsidRPr="005054C1">
              <w:rPr>
                <w:sz w:val="18"/>
                <w:szCs w:val="18"/>
              </w:rPr>
              <w:t>08.10</w:t>
            </w:r>
          </w:p>
        </w:tc>
        <w:tc>
          <w:tcPr>
            <w:tcW w:w="3072" w:type="dxa"/>
          </w:tcPr>
          <w:p w:rsidR="00D3056E" w:rsidRPr="005054C1" w:rsidRDefault="00D3056E" w:rsidP="005054C1">
            <w:pPr>
              <w:pStyle w:val="NoSpacing"/>
              <w:jc w:val="center"/>
              <w:rPr>
                <w:sz w:val="18"/>
                <w:szCs w:val="18"/>
              </w:rPr>
            </w:pPr>
            <w:r w:rsidRPr="005054C1">
              <w:rPr>
                <w:sz w:val="18"/>
                <w:szCs w:val="18"/>
              </w:rPr>
              <w:t>15.45</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Marks Tey – Godmans Lane</w:t>
            </w:r>
          </w:p>
        </w:tc>
        <w:tc>
          <w:tcPr>
            <w:tcW w:w="3264" w:type="dxa"/>
          </w:tcPr>
          <w:p w:rsidR="00D3056E" w:rsidRPr="005054C1" w:rsidRDefault="00D3056E" w:rsidP="005054C1">
            <w:pPr>
              <w:pStyle w:val="NoSpacing"/>
              <w:jc w:val="center"/>
              <w:rPr>
                <w:sz w:val="18"/>
                <w:szCs w:val="18"/>
              </w:rPr>
            </w:pPr>
            <w:r w:rsidRPr="005054C1">
              <w:rPr>
                <w:sz w:val="18"/>
                <w:szCs w:val="18"/>
              </w:rPr>
              <w:t>08.17</w:t>
            </w:r>
          </w:p>
        </w:tc>
        <w:tc>
          <w:tcPr>
            <w:tcW w:w="3072" w:type="dxa"/>
          </w:tcPr>
          <w:p w:rsidR="00D3056E" w:rsidRPr="005054C1" w:rsidRDefault="00D3056E" w:rsidP="005054C1">
            <w:pPr>
              <w:pStyle w:val="NoSpacing"/>
              <w:jc w:val="center"/>
              <w:rPr>
                <w:sz w:val="18"/>
                <w:szCs w:val="18"/>
              </w:rPr>
            </w:pPr>
            <w:r w:rsidRPr="005054C1">
              <w:rPr>
                <w:sz w:val="18"/>
                <w:szCs w:val="18"/>
              </w:rPr>
              <w:t>15.38</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Marks Tey – Jays Lane</w:t>
            </w:r>
          </w:p>
        </w:tc>
        <w:tc>
          <w:tcPr>
            <w:tcW w:w="3264" w:type="dxa"/>
          </w:tcPr>
          <w:p w:rsidR="00D3056E" w:rsidRPr="005054C1" w:rsidRDefault="00D3056E" w:rsidP="005054C1">
            <w:pPr>
              <w:pStyle w:val="NoSpacing"/>
              <w:jc w:val="center"/>
              <w:rPr>
                <w:sz w:val="18"/>
                <w:szCs w:val="18"/>
              </w:rPr>
            </w:pPr>
            <w:r w:rsidRPr="005054C1">
              <w:rPr>
                <w:sz w:val="18"/>
                <w:szCs w:val="18"/>
              </w:rPr>
              <w:t>08.18</w:t>
            </w:r>
          </w:p>
        </w:tc>
        <w:tc>
          <w:tcPr>
            <w:tcW w:w="3072" w:type="dxa"/>
          </w:tcPr>
          <w:p w:rsidR="00D3056E" w:rsidRPr="005054C1" w:rsidRDefault="00D3056E" w:rsidP="005054C1">
            <w:pPr>
              <w:pStyle w:val="NoSpacing"/>
              <w:jc w:val="center"/>
              <w:rPr>
                <w:sz w:val="18"/>
                <w:szCs w:val="18"/>
              </w:rPr>
            </w:pPr>
            <w:r w:rsidRPr="005054C1">
              <w:rPr>
                <w:sz w:val="18"/>
                <w:szCs w:val="18"/>
              </w:rPr>
              <w:t>15.37</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Marks Tey – Flyover Nursery</w:t>
            </w:r>
          </w:p>
        </w:tc>
        <w:tc>
          <w:tcPr>
            <w:tcW w:w="3264" w:type="dxa"/>
          </w:tcPr>
          <w:p w:rsidR="00D3056E" w:rsidRPr="005054C1" w:rsidRDefault="00D3056E" w:rsidP="005054C1">
            <w:pPr>
              <w:pStyle w:val="NoSpacing"/>
              <w:jc w:val="center"/>
              <w:rPr>
                <w:sz w:val="18"/>
                <w:szCs w:val="18"/>
              </w:rPr>
            </w:pPr>
            <w:r w:rsidRPr="005054C1">
              <w:rPr>
                <w:sz w:val="18"/>
                <w:szCs w:val="18"/>
              </w:rPr>
              <w:t>08.20</w:t>
            </w:r>
          </w:p>
        </w:tc>
        <w:tc>
          <w:tcPr>
            <w:tcW w:w="3072" w:type="dxa"/>
          </w:tcPr>
          <w:p w:rsidR="00D3056E" w:rsidRPr="005054C1" w:rsidRDefault="00D3056E" w:rsidP="005054C1">
            <w:pPr>
              <w:pStyle w:val="NoSpacing"/>
              <w:jc w:val="center"/>
              <w:rPr>
                <w:sz w:val="18"/>
                <w:szCs w:val="18"/>
              </w:rPr>
            </w:pPr>
            <w:r w:rsidRPr="005054C1">
              <w:rPr>
                <w:sz w:val="18"/>
                <w:szCs w:val="18"/>
              </w:rPr>
              <w:t>15.35</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Stanway School</w:t>
            </w:r>
          </w:p>
        </w:tc>
        <w:tc>
          <w:tcPr>
            <w:tcW w:w="3264" w:type="dxa"/>
          </w:tcPr>
          <w:p w:rsidR="00D3056E" w:rsidRPr="005054C1" w:rsidRDefault="00D3056E" w:rsidP="005054C1">
            <w:pPr>
              <w:pStyle w:val="NoSpacing"/>
              <w:jc w:val="center"/>
              <w:rPr>
                <w:sz w:val="18"/>
                <w:szCs w:val="18"/>
              </w:rPr>
            </w:pPr>
            <w:r w:rsidRPr="005054C1">
              <w:rPr>
                <w:sz w:val="18"/>
                <w:szCs w:val="18"/>
              </w:rPr>
              <w:t>08.35</w:t>
            </w:r>
          </w:p>
        </w:tc>
        <w:tc>
          <w:tcPr>
            <w:tcW w:w="3072" w:type="dxa"/>
          </w:tcPr>
          <w:p w:rsidR="00D3056E" w:rsidRPr="005054C1" w:rsidRDefault="00D3056E" w:rsidP="005054C1">
            <w:pPr>
              <w:pStyle w:val="NoSpacing"/>
              <w:jc w:val="center"/>
              <w:rPr>
                <w:sz w:val="18"/>
                <w:szCs w:val="18"/>
              </w:rPr>
            </w:pPr>
          </w:p>
        </w:tc>
      </w:tr>
      <w:tr w:rsidR="00D3056E" w:rsidRPr="005054C1" w:rsidTr="009E66F8">
        <w:tc>
          <w:tcPr>
            <w:tcW w:w="3400" w:type="dxa"/>
          </w:tcPr>
          <w:p w:rsidR="00D3056E" w:rsidRPr="005054C1" w:rsidRDefault="00D3056E" w:rsidP="009F5E30">
            <w:pPr>
              <w:pStyle w:val="NoSpacing"/>
              <w:jc w:val="both"/>
              <w:rPr>
                <w:sz w:val="18"/>
                <w:szCs w:val="18"/>
              </w:rPr>
            </w:pPr>
          </w:p>
        </w:tc>
        <w:tc>
          <w:tcPr>
            <w:tcW w:w="3264" w:type="dxa"/>
          </w:tcPr>
          <w:p w:rsidR="00D3056E" w:rsidRPr="005054C1" w:rsidRDefault="00D3056E" w:rsidP="005054C1">
            <w:pPr>
              <w:pStyle w:val="NoSpacing"/>
              <w:jc w:val="center"/>
              <w:rPr>
                <w:sz w:val="18"/>
                <w:szCs w:val="18"/>
              </w:rPr>
            </w:pPr>
          </w:p>
        </w:tc>
        <w:tc>
          <w:tcPr>
            <w:tcW w:w="3072" w:type="dxa"/>
          </w:tcPr>
          <w:p w:rsidR="00D3056E" w:rsidRPr="005054C1" w:rsidRDefault="00D3056E" w:rsidP="005054C1">
            <w:pPr>
              <w:pStyle w:val="NoSpacing"/>
              <w:jc w:val="center"/>
              <w:rPr>
                <w:sz w:val="18"/>
                <w:szCs w:val="18"/>
              </w:rPr>
            </w:pPr>
          </w:p>
        </w:tc>
      </w:tr>
      <w:tr w:rsidR="00D3056E" w:rsidRPr="005054C1" w:rsidTr="009E66F8">
        <w:tc>
          <w:tcPr>
            <w:tcW w:w="3400" w:type="dxa"/>
          </w:tcPr>
          <w:p w:rsidR="00D3056E" w:rsidRPr="005054C1" w:rsidRDefault="00D3056E" w:rsidP="00D3056E">
            <w:pPr>
              <w:pStyle w:val="NoSpacing"/>
              <w:jc w:val="both"/>
              <w:rPr>
                <w:b/>
                <w:sz w:val="18"/>
                <w:szCs w:val="18"/>
              </w:rPr>
            </w:pPr>
            <w:r w:rsidRPr="005054C1">
              <w:rPr>
                <w:b/>
                <w:sz w:val="18"/>
                <w:szCs w:val="18"/>
              </w:rPr>
              <w:t xml:space="preserve">UMO 022 – </w:t>
            </w:r>
            <w:r w:rsidR="005054C1">
              <w:rPr>
                <w:b/>
                <w:sz w:val="16"/>
                <w:szCs w:val="16"/>
              </w:rPr>
              <w:t>LT HORKESLEY, WORMING</w:t>
            </w:r>
            <w:r w:rsidRPr="005054C1">
              <w:rPr>
                <w:b/>
                <w:sz w:val="16"/>
                <w:szCs w:val="16"/>
              </w:rPr>
              <w:t>FORD FORDHAM</w:t>
            </w:r>
          </w:p>
        </w:tc>
        <w:tc>
          <w:tcPr>
            <w:tcW w:w="3264" w:type="dxa"/>
          </w:tcPr>
          <w:p w:rsidR="00D3056E" w:rsidRPr="005054C1" w:rsidRDefault="00D3056E" w:rsidP="005054C1">
            <w:pPr>
              <w:pStyle w:val="NoSpacing"/>
              <w:jc w:val="center"/>
              <w:rPr>
                <w:b/>
                <w:sz w:val="18"/>
                <w:szCs w:val="18"/>
              </w:rPr>
            </w:pPr>
          </w:p>
        </w:tc>
        <w:tc>
          <w:tcPr>
            <w:tcW w:w="3072" w:type="dxa"/>
          </w:tcPr>
          <w:p w:rsidR="00D3056E" w:rsidRPr="005054C1" w:rsidRDefault="00D3056E" w:rsidP="005054C1">
            <w:pPr>
              <w:pStyle w:val="NoSpacing"/>
              <w:jc w:val="center"/>
              <w:rPr>
                <w:b/>
                <w:sz w:val="18"/>
                <w:szCs w:val="18"/>
              </w:rPr>
            </w:pP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Lt Horkesley – Beehive Pub</w:t>
            </w:r>
          </w:p>
        </w:tc>
        <w:tc>
          <w:tcPr>
            <w:tcW w:w="3264" w:type="dxa"/>
          </w:tcPr>
          <w:p w:rsidR="00D3056E" w:rsidRPr="005054C1" w:rsidRDefault="00D3056E" w:rsidP="005054C1">
            <w:pPr>
              <w:pStyle w:val="NoSpacing"/>
              <w:jc w:val="center"/>
              <w:rPr>
                <w:sz w:val="18"/>
                <w:szCs w:val="18"/>
              </w:rPr>
            </w:pPr>
            <w:r w:rsidRPr="005054C1">
              <w:rPr>
                <w:sz w:val="18"/>
                <w:szCs w:val="18"/>
              </w:rPr>
              <w:t>07.45</w:t>
            </w:r>
          </w:p>
        </w:tc>
        <w:tc>
          <w:tcPr>
            <w:tcW w:w="3072" w:type="dxa"/>
          </w:tcPr>
          <w:p w:rsidR="00D3056E" w:rsidRPr="005054C1" w:rsidRDefault="00D3056E" w:rsidP="005054C1">
            <w:pPr>
              <w:pStyle w:val="NoSpacing"/>
              <w:jc w:val="center"/>
              <w:rPr>
                <w:sz w:val="18"/>
                <w:szCs w:val="18"/>
              </w:rPr>
            </w:pPr>
            <w:r w:rsidRPr="005054C1">
              <w:rPr>
                <w:sz w:val="18"/>
                <w:szCs w:val="18"/>
              </w:rPr>
              <w:t>15.58</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Wormingford – Church Road</w:t>
            </w:r>
          </w:p>
        </w:tc>
        <w:tc>
          <w:tcPr>
            <w:tcW w:w="3264" w:type="dxa"/>
          </w:tcPr>
          <w:p w:rsidR="00D3056E" w:rsidRPr="005054C1" w:rsidRDefault="00D3056E" w:rsidP="005054C1">
            <w:pPr>
              <w:pStyle w:val="NoSpacing"/>
              <w:jc w:val="center"/>
              <w:rPr>
                <w:sz w:val="18"/>
                <w:szCs w:val="18"/>
              </w:rPr>
            </w:pPr>
            <w:r w:rsidRPr="005054C1">
              <w:rPr>
                <w:sz w:val="18"/>
                <w:szCs w:val="18"/>
              </w:rPr>
              <w:t>07.51</w:t>
            </w:r>
          </w:p>
        </w:tc>
        <w:tc>
          <w:tcPr>
            <w:tcW w:w="3072" w:type="dxa"/>
          </w:tcPr>
          <w:p w:rsidR="00D3056E" w:rsidRPr="005054C1" w:rsidRDefault="00D3056E" w:rsidP="005054C1">
            <w:pPr>
              <w:pStyle w:val="NoSpacing"/>
              <w:jc w:val="center"/>
              <w:rPr>
                <w:sz w:val="18"/>
                <w:szCs w:val="18"/>
              </w:rPr>
            </w:pPr>
            <w:r w:rsidRPr="005054C1">
              <w:rPr>
                <w:sz w:val="18"/>
                <w:szCs w:val="18"/>
              </w:rPr>
              <w:t>15.52</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Fordham – War Memorial</w:t>
            </w:r>
          </w:p>
        </w:tc>
        <w:tc>
          <w:tcPr>
            <w:tcW w:w="3264" w:type="dxa"/>
          </w:tcPr>
          <w:p w:rsidR="00D3056E" w:rsidRPr="005054C1" w:rsidRDefault="00D3056E" w:rsidP="005054C1">
            <w:pPr>
              <w:pStyle w:val="NoSpacing"/>
              <w:jc w:val="center"/>
              <w:rPr>
                <w:sz w:val="18"/>
                <w:szCs w:val="18"/>
              </w:rPr>
            </w:pPr>
            <w:r w:rsidRPr="005054C1">
              <w:rPr>
                <w:sz w:val="18"/>
                <w:szCs w:val="18"/>
              </w:rPr>
              <w:t>07.59</w:t>
            </w:r>
          </w:p>
        </w:tc>
        <w:tc>
          <w:tcPr>
            <w:tcW w:w="3072" w:type="dxa"/>
          </w:tcPr>
          <w:p w:rsidR="00D3056E" w:rsidRPr="005054C1" w:rsidRDefault="00D3056E" w:rsidP="005054C1">
            <w:pPr>
              <w:pStyle w:val="NoSpacing"/>
              <w:jc w:val="center"/>
              <w:rPr>
                <w:sz w:val="18"/>
                <w:szCs w:val="18"/>
              </w:rPr>
            </w:pPr>
            <w:r w:rsidRPr="005054C1">
              <w:rPr>
                <w:sz w:val="18"/>
                <w:szCs w:val="18"/>
              </w:rPr>
              <w:t>15.44</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Stanway School</w:t>
            </w:r>
          </w:p>
        </w:tc>
        <w:tc>
          <w:tcPr>
            <w:tcW w:w="3264" w:type="dxa"/>
          </w:tcPr>
          <w:p w:rsidR="00D3056E" w:rsidRPr="005054C1" w:rsidRDefault="00D3056E" w:rsidP="005054C1">
            <w:pPr>
              <w:pStyle w:val="NoSpacing"/>
              <w:jc w:val="center"/>
              <w:rPr>
                <w:sz w:val="18"/>
                <w:szCs w:val="18"/>
              </w:rPr>
            </w:pPr>
            <w:r w:rsidRPr="005054C1">
              <w:rPr>
                <w:sz w:val="18"/>
                <w:szCs w:val="18"/>
              </w:rPr>
              <w:t>08.25</w:t>
            </w:r>
          </w:p>
        </w:tc>
        <w:tc>
          <w:tcPr>
            <w:tcW w:w="3072" w:type="dxa"/>
          </w:tcPr>
          <w:p w:rsidR="00D3056E" w:rsidRPr="005054C1" w:rsidRDefault="00D3056E" w:rsidP="005054C1">
            <w:pPr>
              <w:pStyle w:val="NoSpacing"/>
              <w:jc w:val="center"/>
              <w:rPr>
                <w:sz w:val="18"/>
                <w:szCs w:val="18"/>
              </w:rPr>
            </w:pPr>
          </w:p>
        </w:tc>
      </w:tr>
      <w:tr w:rsidR="00D3056E" w:rsidRPr="005054C1" w:rsidTr="009E66F8">
        <w:tc>
          <w:tcPr>
            <w:tcW w:w="3400" w:type="dxa"/>
          </w:tcPr>
          <w:p w:rsidR="00D3056E" w:rsidRPr="005054C1" w:rsidRDefault="00D3056E" w:rsidP="009F5E30">
            <w:pPr>
              <w:pStyle w:val="NoSpacing"/>
              <w:jc w:val="both"/>
              <w:rPr>
                <w:sz w:val="18"/>
                <w:szCs w:val="18"/>
              </w:rPr>
            </w:pPr>
          </w:p>
        </w:tc>
        <w:tc>
          <w:tcPr>
            <w:tcW w:w="3264" w:type="dxa"/>
          </w:tcPr>
          <w:p w:rsidR="00D3056E" w:rsidRPr="005054C1" w:rsidRDefault="00D3056E" w:rsidP="005054C1">
            <w:pPr>
              <w:pStyle w:val="NoSpacing"/>
              <w:jc w:val="center"/>
              <w:rPr>
                <w:sz w:val="18"/>
                <w:szCs w:val="18"/>
              </w:rPr>
            </w:pPr>
          </w:p>
        </w:tc>
        <w:tc>
          <w:tcPr>
            <w:tcW w:w="3072" w:type="dxa"/>
          </w:tcPr>
          <w:p w:rsidR="00D3056E" w:rsidRPr="005054C1" w:rsidRDefault="00D3056E" w:rsidP="005054C1">
            <w:pPr>
              <w:pStyle w:val="NoSpacing"/>
              <w:jc w:val="center"/>
              <w:rPr>
                <w:sz w:val="18"/>
                <w:szCs w:val="18"/>
              </w:rPr>
            </w:pPr>
          </w:p>
        </w:tc>
      </w:tr>
      <w:tr w:rsidR="00D3056E" w:rsidRPr="005054C1" w:rsidTr="009E66F8">
        <w:tc>
          <w:tcPr>
            <w:tcW w:w="3400" w:type="dxa"/>
          </w:tcPr>
          <w:p w:rsidR="00D3056E" w:rsidRPr="005054C1" w:rsidRDefault="00D3056E" w:rsidP="009F5E30">
            <w:pPr>
              <w:pStyle w:val="NoSpacing"/>
              <w:jc w:val="both"/>
              <w:rPr>
                <w:b/>
                <w:sz w:val="18"/>
                <w:szCs w:val="18"/>
              </w:rPr>
            </w:pPr>
            <w:r w:rsidRPr="005054C1">
              <w:rPr>
                <w:b/>
                <w:sz w:val="18"/>
                <w:szCs w:val="18"/>
              </w:rPr>
              <w:t xml:space="preserve">UMO 022 DUPE – Chappel Colchester Rd </w:t>
            </w:r>
          </w:p>
        </w:tc>
        <w:tc>
          <w:tcPr>
            <w:tcW w:w="3264" w:type="dxa"/>
          </w:tcPr>
          <w:p w:rsidR="00D3056E" w:rsidRPr="005054C1" w:rsidRDefault="00D3056E" w:rsidP="005054C1">
            <w:pPr>
              <w:pStyle w:val="NoSpacing"/>
              <w:jc w:val="center"/>
              <w:rPr>
                <w:b/>
                <w:sz w:val="18"/>
                <w:szCs w:val="18"/>
              </w:rPr>
            </w:pPr>
          </w:p>
        </w:tc>
        <w:tc>
          <w:tcPr>
            <w:tcW w:w="3072" w:type="dxa"/>
          </w:tcPr>
          <w:p w:rsidR="00D3056E" w:rsidRPr="005054C1" w:rsidRDefault="00D3056E" w:rsidP="005054C1">
            <w:pPr>
              <w:pStyle w:val="NoSpacing"/>
              <w:jc w:val="center"/>
              <w:rPr>
                <w:b/>
                <w:sz w:val="18"/>
                <w:szCs w:val="18"/>
              </w:rPr>
            </w:pP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Chappel - Colchester Rd, Allen Cott</w:t>
            </w:r>
            <w:r w:rsidR="005054C1">
              <w:rPr>
                <w:sz w:val="18"/>
                <w:szCs w:val="18"/>
              </w:rPr>
              <w:t>ages</w:t>
            </w:r>
          </w:p>
        </w:tc>
        <w:tc>
          <w:tcPr>
            <w:tcW w:w="3264" w:type="dxa"/>
          </w:tcPr>
          <w:p w:rsidR="00D3056E" w:rsidRPr="005054C1" w:rsidRDefault="00D3056E" w:rsidP="005054C1">
            <w:pPr>
              <w:pStyle w:val="NoSpacing"/>
              <w:jc w:val="center"/>
              <w:rPr>
                <w:sz w:val="18"/>
                <w:szCs w:val="18"/>
              </w:rPr>
            </w:pPr>
            <w:r w:rsidRPr="005054C1">
              <w:rPr>
                <w:sz w:val="18"/>
                <w:szCs w:val="18"/>
              </w:rPr>
              <w:t>07.45</w:t>
            </w:r>
          </w:p>
        </w:tc>
        <w:tc>
          <w:tcPr>
            <w:tcW w:w="3072" w:type="dxa"/>
          </w:tcPr>
          <w:p w:rsidR="00D3056E" w:rsidRPr="005054C1" w:rsidRDefault="00B82DD1" w:rsidP="005054C1">
            <w:pPr>
              <w:pStyle w:val="NoSpacing"/>
              <w:jc w:val="center"/>
              <w:rPr>
                <w:sz w:val="18"/>
                <w:szCs w:val="18"/>
              </w:rPr>
            </w:pPr>
            <w:r w:rsidRPr="005054C1">
              <w:rPr>
                <w:sz w:val="18"/>
                <w:szCs w:val="18"/>
              </w:rPr>
              <w:t>15.45</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Chappel - Spring Gardens Road</w:t>
            </w:r>
          </w:p>
        </w:tc>
        <w:tc>
          <w:tcPr>
            <w:tcW w:w="3264" w:type="dxa"/>
          </w:tcPr>
          <w:p w:rsidR="00D3056E" w:rsidRPr="005054C1" w:rsidRDefault="00D3056E" w:rsidP="005054C1">
            <w:pPr>
              <w:pStyle w:val="NoSpacing"/>
              <w:jc w:val="center"/>
              <w:rPr>
                <w:sz w:val="18"/>
                <w:szCs w:val="18"/>
              </w:rPr>
            </w:pPr>
            <w:r w:rsidRPr="005054C1">
              <w:rPr>
                <w:sz w:val="18"/>
                <w:szCs w:val="18"/>
              </w:rPr>
              <w:t>07.47</w:t>
            </w:r>
          </w:p>
        </w:tc>
        <w:tc>
          <w:tcPr>
            <w:tcW w:w="3072" w:type="dxa"/>
          </w:tcPr>
          <w:p w:rsidR="00D3056E" w:rsidRPr="005054C1" w:rsidRDefault="00B82DD1" w:rsidP="005054C1">
            <w:pPr>
              <w:pStyle w:val="NoSpacing"/>
              <w:jc w:val="center"/>
              <w:rPr>
                <w:sz w:val="18"/>
                <w:szCs w:val="18"/>
              </w:rPr>
            </w:pPr>
            <w:r w:rsidRPr="005054C1">
              <w:rPr>
                <w:sz w:val="18"/>
                <w:szCs w:val="18"/>
              </w:rPr>
              <w:t>15.46</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Wakes Colne  Green – Inworth Lane</w:t>
            </w:r>
          </w:p>
        </w:tc>
        <w:tc>
          <w:tcPr>
            <w:tcW w:w="3264" w:type="dxa"/>
          </w:tcPr>
          <w:p w:rsidR="00D3056E" w:rsidRPr="005054C1" w:rsidRDefault="00D3056E" w:rsidP="005054C1">
            <w:pPr>
              <w:pStyle w:val="NoSpacing"/>
              <w:jc w:val="center"/>
              <w:rPr>
                <w:sz w:val="18"/>
                <w:szCs w:val="18"/>
              </w:rPr>
            </w:pPr>
            <w:r w:rsidRPr="005054C1">
              <w:rPr>
                <w:sz w:val="18"/>
                <w:szCs w:val="18"/>
              </w:rPr>
              <w:t>07.50</w:t>
            </w:r>
          </w:p>
        </w:tc>
        <w:tc>
          <w:tcPr>
            <w:tcW w:w="3072" w:type="dxa"/>
          </w:tcPr>
          <w:p w:rsidR="00D3056E" w:rsidRPr="005054C1" w:rsidRDefault="00B82DD1" w:rsidP="005054C1">
            <w:pPr>
              <w:pStyle w:val="NoSpacing"/>
              <w:jc w:val="center"/>
              <w:rPr>
                <w:sz w:val="18"/>
                <w:szCs w:val="18"/>
              </w:rPr>
            </w:pPr>
            <w:r w:rsidRPr="005054C1">
              <w:rPr>
                <w:sz w:val="18"/>
                <w:szCs w:val="18"/>
              </w:rPr>
              <w:t>15.50</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Wakes Colne Green – Council Houses</w:t>
            </w:r>
          </w:p>
        </w:tc>
        <w:tc>
          <w:tcPr>
            <w:tcW w:w="3264" w:type="dxa"/>
          </w:tcPr>
          <w:p w:rsidR="00D3056E" w:rsidRPr="005054C1" w:rsidRDefault="00D3056E" w:rsidP="005054C1">
            <w:pPr>
              <w:pStyle w:val="NoSpacing"/>
              <w:jc w:val="center"/>
              <w:rPr>
                <w:sz w:val="18"/>
                <w:szCs w:val="18"/>
              </w:rPr>
            </w:pPr>
            <w:r w:rsidRPr="005054C1">
              <w:rPr>
                <w:sz w:val="18"/>
                <w:szCs w:val="18"/>
              </w:rPr>
              <w:t>07.52</w:t>
            </w:r>
          </w:p>
        </w:tc>
        <w:tc>
          <w:tcPr>
            <w:tcW w:w="3072" w:type="dxa"/>
          </w:tcPr>
          <w:p w:rsidR="00D3056E" w:rsidRPr="005054C1" w:rsidRDefault="00B82DD1" w:rsidP="005054C1">
            <w:pPr>
              <w:pStyle w:val="NoSpacing"/>
              <w:jc w:val="center"/>
              <w:rPr>
                <w:sz w:val="18"/>
                <w:szCs w:val="18"/>
              </w:rPr>
            </w:pPr>
            <w:r w:rsidRPr="005054C1">
              <w:rPr>
                <w:sz w:val="18"/>
                <w:szCs w:val="18"/>
              </w:rPr>
              <w:t>15.52</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Ford St Junction and New Road</w:t>
            </w:r>
          </w:p>
        </w:tc>
        <w:tc>
          <w:tcPr>
            <w:tcW w:w="3264" w:type="dxa"/>
          </w:tcPr>
          <w:p w:rsidR="00D3056E" w:rsidRPr="005054C1" w:rsidRDefault="00D3056E" w:rsidP="005054C1">
            <w:pPr>
              <w:pStyle w:val="NoSpacing"/>
              <w:jc w:val="center"/>
              <w:rPr>
                <w:sz w:val="18"/>
                <w:szCs w:val="18"/>
              </w:rPr>
            </w:pPr>
            <w:r w:rsidRPr="005054C1">
              <w:rPr>
                <w:sz w:val="18"/>
                <w:szCs w:val="18"/>
              </w:rPr>
              <w:t>07.58</w:t>
            </w:r>
          </w:p>
        </w:tc>
        <w:tc>
          <w:tcPr>
            <w:tcW w:w="3072" w:type="dxa"/>
          </w:tcPr>
          <w:p w:rsidR="00D3056E" w:rsidRPr="005054C1" w:rsidRDefault="00B82DD1" w:rsidP="005054C1">
            <w:pPr>
              <w:pStyle w:val="NoSpacing"/>
              <w:jc w:val="center"/>
              <w:rPr>
                <w:sz w:val="18"/>
                <w:szCs w:val="18"/>
              </w:rPr>
            </w:pPr>
            <w:r w:rsidRPr="005054C1">
              <w:rPr>
                <w:sz w:val="18"/>
                <w:szCs w:val="18"/>
              </w:rPr>
              <w:t>15.42</w:t>
            </w:r>
          </w:p>
        </w:tc>
      </w:tr>
      <w:tr w:rsidR="00D3056E" w:rsidRPr="005054C1" w:rsidTr="009E66F8">
        <w:tc>
          <w:tcPr>
            <w:tcW w:w="3400" w:type="dxa"/>
          </w:tcPr>
          <w:p w:rsidR="00D3056E" w:rsidRPr="005054C1" w:rsidRDefault="00D3056E" w:rsidP="009F5E30">
            <w:pPr>
              <w:pStyle w:val="NoSpacing"/>
              <w:jc w:val="both"/>
              <w:rPr>
                <w:sz w:val="18"/>
                <w:szCs w:val="18"/>
              </w:rPr>
            </w:pPr>
            <w:r w:rsidRPr="005054C1">
              <w:rPr>
                <w:sz w:val="18"/>
                <w:szCs w:val="18"/>
              </w:rPr>
              <w:t>Aldham – Rectory Road</w:t>
            </w:r>
          </w:p>
        </w:tc>
        <w:tc>
          <w:tcPr>
            <w:tcW w:w="3264" w:type="dxa"/>
          </w:tcPr>
          <w:p w:rsidR="00D3056E" w:rsidRPr="005054C1" w:rsidRDefault="00D3056E" w:rsidP="005054C1">
            <w:pPr>
              <w:pStyle w:val="NoSpacing"/>
              <w:jc w:val="center"/>
              <w:rPr>
                <w:sz w:val="18"/>
                <w:szCs w:val="18"/>
              </w:rPr>
            </w:pPr>
            <w:r w:rsidRPr="005054C1">
              <w:rPr>
                <w:sz w:val="18"/>
                <w:szCs w:val="18"/>
              </w:rPr>
              <w:t>08.01</w:t>
            </w:r>
          </w:p>
        </w:tc>
        <w:tc>
          <w:tcPr>
            <w:tcW w:w="3072" w:type="dxa"/>
          </w:tcPr>
          <w:p w:rsidR="00D3056E" w:rsidRPr="005054C1" w:rsidRDefault="00B82DD1" w:rsidP="005054C1">
            <w:pPr>
              <w:pStyle w:val="NoSpacing"/>
              <w:jc w:val="center"/>
              <w:rPr>
                <w:sz w:val="18"/>
                <w:szCs w:val="18"/>
              </w:rPr>
            </w:pPr>
            <w:r w:rsidRPr="005054C1">
              <w:rPr>
                <w:sz w:val="18"/>
                <w:szCs w:val="18"/>
              </w:rPr>
              <w:t>15.39</w:t>
            </w:r>
          </w:p>
        </w:tc>
      </w:tr>
      <w:tr w:rsidR="00D3056E" w:rsidRPr="005054C1" w:rsidTr="009E66F8">
        <w:tc>
          <w:tcPr>
            <w:tcW w:w="3400" w:type="dxa"/>
          </w:tcPr>
          <w:p w:rsidR="00D3056E" w:rsidRPr="005054C1" w:rsidRDefault="00B82DD1" w:rsidP="009F5E30">
            <w:pPr>
              <w:pStyle w:val="NoSpacing"/>
              <w:jc w:val="both"/>
              <w:rPr>
                <w:sz w:val="18"/>
                <w:szCs w:val="18"/>
              </w:rPr>
            </w:pPr>
            <w:r w:rsidRPr="005054C1">
              <w:rPr>
                <w:sz w:val="18"/>
                <w:szCs w:val="18"/>
              </w:rPr>
              <w:t>Aldham – Village Hall</w:t>
            </w:r>
          </w:p>
        </w:tc>
        <w:tc>
          <w:tcPr>
            <w:tcW w:w="3264" w:type="dxa"/>
          </w:tcPr>
          <w:p w:rsidR="00D3056E" w:rsidRPr="005054C1" w:rsidRDefault="00B82DD1" w:rsidP="005054C1">
            <w:pPr>
              <w:pStyle w:val="NoSpacing"/>
              <w:jc w:val="center"/>
              <w:rPr>
                <w:sz w:val="18"/>
                <w:szCs w:val="18"/>
              </w:rPr>
            </w:pPr>
            <w:r w:rsidRPr="005054C1">
              <w:rPr>
                <w:sz w:val="18"/>
                <w:szCs w:val="18"/>
              </w:rPr>
              <w:t>08.03</w:t>
            </w:r>
          </w:p>
        </w:tc>
        <w:tc>
          <w:tcPr>
            <w:tcW w:w="3072" w:type="dxa"/>
          </w:tcPr>
          <w:p w:rsidR="00D3056E" w:rsidRPr="005054C1" w:rsidRDefault="00B82DD1" w:rsidP="005054C1">
            <w:pPr>
              <w:pStyle w:val="NoSpacing"/>
              <w:jc w:val="center"/>
              <w:rPr>
                <w:sz w:val="18"/>
                <w:szCs w:val="18"/>
              </w:rPr>
            </w:pPr>
            <w:r w:rsidRPr="005054C1">
              <w:rPr>
                <w:sz w:val="18"/>
                <w:szCs w:val="18"/>
              </w:rPr>
              <w:t>15.37</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Eight Ash Green – Wood Corner</w:t>
            </w:r>
          </w:p>
        </w:tc>
        <w:tc>
          <w:tcPr>
            <w:tcW w:w="3264" w:type="dxa"/>
          </w:tcPr>
          <w:p w:rsidR="00B82DD1" w:rsidRPr="005054C1" w:rsidRDefault="00B82DD1" w:rsidP="005054C1">
            <w:pPr>
              <w:pStyle w:val="NoSpacing"/>
              <w:jc w:val="center"/>
              <w:rPr>
                <w:sz w:val="18"/>
                <w:szCs w:val="18"/>
              </w:rPr>
            </w:pPr>
            <w:r w:rsidRPr="005054C1">
              <w:rPr>
                <w:sz w:val="18"/>
                <w:szCs w:val="18"/>
              </w:rPr>
              <w:t>08.06</w:t>
            </w:r>
          </w:p>
        </w:tc>
        <w:tc>
          <w:tcPr>
            <w:tcW w:w="3072" w:type="dxa"/>
          </w:tcPr>
          <w:p w:rsidR="00B82DD1" w:rsidRPr="005054C1" w:rsidRDefault="00B82DD1" w:rsidP="005054C1">
            <w:pPr>
              <w:pStyle w:val="NoSpacing"/>
              <w:jc w:val="center"/>
              <w:rPr>
                <w:sz w:val="18"/>
                <w:szCs w:val="18"/>
              </w:rPr>
            </w:pPr>
            <w:r w:rsidRPr="005054C1">
              <w:rPr>
                <w:sz w:val="18"/>
                <w:szCs w:val="18"/>
              </w:rPr>
              <w:t>15.34</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Stanway School</w:t>
            </w:r>
          </w:p>
        </w:tc>
        <w:tc>
          <w:tcPr>
            <w:tcW w:w="3264" w:type="dxa"/>
          </w:tcPr>
          <w:p w:rsidR="00B82DD1" w:rsidRPr="005054C1" w:rsidRDefault="00B82DD1" w:rsidP="005054C1">
            <w:pPr>
              <w:pStyle w:val="NoSpacing"/>
              <w:jc w:val="center"/>
              <w:rPr>
                <w:sz w:val="18"/>
                <w:szCs w:val="18"/>
              </w:rPr>
            </w:pPr>
            <w:r w:rsidRPr="005054C1">
              <w:rPr>
                <w:sz w:val="18"/>
                <w:szCs w:val="18"/>
              </w:rPr>
              <w:t>08.20</w:t>
            </w:r>
          </w:p>
        </w:tc>
        <w:tc>
          <w:tcPr>
            <w:tcW w:w="3072" w:type="dxa"/>
          </w:tcPr>
          <w:p w:rsidR="00B82DD1" w:rsidRPr="005054C1" w:rsidRDefault="00B82DD1" w:rsidP="005054C1">
            <w:pPr>
              <w:pStyle w:val="NoSpacing"/>
              <w:jc w:val="center"/>
              <w:rPr>
                <w:sz w:val="18"/>
                <w:szCs w:val="18"/>
              </w:rPr>
            </w:pPr>
          </w:p>
        </w:tc>
      </w:tr>
      <w:tr w:rsidR="00B82DD1" w:rsidRPr="005054C1" w:rsidTr="009E66F8">
        <w:tc>
          <w:tcPr>
            <w:tcW w:w="3400" w:type="dxa"/>
          </w:tcPr>
          <w:p w:rsidR="00B82DD1" w:rsidRPr="005054C1" w:rsidRDefault="00B82DD1" w:rsidP="009F5E30">
            <w:pPr>
              <w:pStyle w:val="NoSpacing"/>
              <w:jc w:val="both"/>
              <w:rPr>
                <w:sz w:val="18"/>
                <w:szCs w:val="18"/>
              </w:rPr>
            </w:pPr>
          </w:p>
        </w:tc>
        <w:tc>
          <w:tcPr>
            <w:tcW w:w="3264" w:type="dxa"/>
          </w:tcPr>
          <w:p w:rsidR="00B82DD1" w:rsidRPr="005054C1" w:rsidRDefault="00B82DD1" w:rsidP="005054C1">
            <w:pPr>
              <w:pStyle w:val="NoSpacing"/>
              <w:jc w:val="center"/>
              <w:rPr>
                <w:sz w:val="18"/>
                <w:szCs w:val="18"/>
              </w:rPr>
            </w:pPr>
          </w:p>
        </w:tc>
        <w:tc>
          <w:tcPr>
            <w:tcW w:w="3072" w:type="dxa"/>
          </w:tcPr>
          <w:p w:rsidR="00B82DD1" w:rsidRPr="005054C1" w:rsidRDefault="00B82DD1" w:rsidP="005054C1">
            <w:pPr>
              <w:pStyle w:val="NoSpacing"/>
              <w:jc w:val="center"/>
              <w:rPr>
                <w:sz w:val="18"/>
                <w:szCs w:val="18"/>
              </w:rPr>
            </w:pPr>
          </w:p>
        </w:tc>
      </w:tr>
      <w:tr w:rsidR="00B82DD1" w:rsidRPr="005054C1" w:rsidTr="009E66F8">
        <w:tc>
          <w:tcPr>
            <w:tcW w:w="3400" w:type="dxa"/>
          </w:tcPr>
          <w:p w:rsidR="00B82DD1" w:rsidRPr="005054C1" w:rsidRDefault="00B82DD1" w:rsidP="009F5E30">
            <w:pPr>
              <w:pStyle w:val="NoSpacing"/>
              <w:jc w:val="both"/>
              <w:rPr>
                <w:b/>
                <w:sz w:val="18"/>
                <w:szCs w:val="18"/>
              </w:rPr>
            </w:pPr>
            <w:r w:rsidRPr="005054C1">
              <w:rPr>
                <w:b/>
                <w:sz w:val="18"/>
                <w:szCs w:val="18"/>
              </w:rPr>
              <w:t>UMO 025 – Layer Breton, Birch, Easthorpe, Copford</w:t>
            </w:r>
          </w:p>
        </w:tc>
        <w:tc>
          <w:tcPr>
            <w:tcW w:w="3264" w:type="dxa"/>
          </w:tcPr>
          <w:p w:rsidR="00B82DD1" w:rsidRPr="005054C1" w:rsidRDefault="00B82DD1" w:rsidP="005054C1">
            <w:pPr>
              <w:pStyle w:val="NoSpacing"/>
              <w:jc w:val="center"/>
              <w:rPr>
                <w:b/>
                <w:sz w:val="18"/>
                <w:szCs w:val="18"/>
              </w:rPr>
            </w:pPr>
          </w:p>
        </w:tc>
        <w:tc>
          <w:tcPr>
            <w:tcW w:w="3072" w:type="dxa"/>
          </w:tcPr>
          <w:p w:rsidR="00B82DD1" w:rsidRPr="005054C1" w:rsidRDefault="00B82DD1" w:rsidP="005054C1">
            <w:pPr>
              <w:pStyle w:val="NoSpacing"/>
              <w:jc w:val="center"/>
              <w:rPr>
                <w:b/>
                <w:sz w:val="18"/>
                <w:szCs w:val="18"/>
              </w:rPr>
            </w:pP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Layer Breton Green</w:t>
            </w:r>
          </w:p>
        </w:tc>
        <w:tc>
          <w:tcPr>
            <w:tcW w:w="3264" w:type="dxa"/>
          </w:tcPr>
          <w:p w:rsidR="00B82DD1" w:rsidRPr="005054C1" w:rsidRDefault="00B82DD1" w:rsidP="005054C1">
            <w:pPr>
              <w:pStyle w:val="NoSpacing"/>
              <w:jc w:val="center"/>
              <w:rPr>
                <w:sz w:val="18"/>
                <w:szCs w:val="18"/>
              </w:rPr>
            </w:pPr>
            <w:r w:rsidRPr="005054C1">
              <w:rPr>
                <w:sz w:val="18"/>
                <w:szCs w:val="18"/>
              </w:rPr>
              <w:t>07.50</w:t>
            </w:r>
          </w:p>
        </w:tc>
        <w:tc>
          <w:tcPr>
            <w:tcW w:w="3072" w:type="dxa"/>
          </w:tcPr>
          <w:p w:rsidR="00B82DD1" w:rsidRPr="005054C1" w:rsidRDefault="00B82DD1" w:rsidP="005054C1">
            <w:pPr>
              <w:pStyle w:val="NoSpacing"/>
              <w:jc w:val="center"/>
              <w:rPr>
                <w:sz w:val="18"/>
                <w:szCs w:val="18"/>
              </w:rPr>
            </w:pPr>
            <w:r w:rsidRPr="005054C1">
              <w:rPr>
                <w:sz w:val="18"/>
                <w:szCs w:val="18"/>
              </w:rPr>
              <w:t>15.55</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Birch Village – Layby Mill Road</w:t>
            </w:r>
          </w:p>
        </w:tc>
        <w:tc>
          <w:tcPr>
            <w:tcW w:w="3264" w:type="dxa"/>
          </w:tcPr>
          <w:p w:rsidR="00B82DD1" w:rsidRPr="005054C1" w:rsidRDefault="00B82DD1" w:rsidP="005054C1">
            <w:pPr>
              <w:pStyle w:val="NoSpacing"/>
              <w:jc w:val="center"/>
              <w:rPr>
                <w:sz w:val="18"/>
                <w:szCs w:val="18"/>
              </w:rPr>
            </w:pPr>
            <w:r w:rsidRPr="005054C1">
              <w:rPr>
                <w:sz w:val="18"/>
                <w:szCs w:val="18"/>
              </w:rPr>
              <w:t>07.55</w:t>
            </w:r>
          </w:p>
        </w:tc>
        <w:tc>
          <w:tcPr>
            <w:tcW w:w="3072" w:type="dxa"/>
          </w:tcPr>
          <w:p w:rsidR="00B82DD1" w:rsidRPr="005054C1" w:rsidRDefault="00B82DD1" w:rsidP="005054C1">
            <w:pPr>
              <w:pStyle w:val="NoSpacing"/>
              <w:jc w:val="center"/>
              <w:rPr>
                <w:sz w:val="18"/>
                <w:szCs w:val="18"/>
              </w:rPr>
            </w:pPr>
            <w:r w:rsidRPr="005054C1">
              <w:rPr>
                <w:sz w:val="18"/>
                <w:szCs w:val="18"/>
              </w:rPr>
              <w:t>15.50 (Doctor’s Surgery)</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Birch – Church</w:t>
            </w:r>
          </w:p>
        </w:tc>
        <w:tc>
          <w:tcPr>
            <w:tcW w:w="3264" w:type="dxa"/>
          </w:tcPr>
          <w:p w:rsidR="00B82DD1" w:rsidRPr="005054C1" w:rsidRDefault="00B82DD1" w:rsidP="005054C1">
            <w:pPr>
              <w:pStyle w:val="NoSpacing"/>
              <w:jc w:val="center"/>
              <w:rPr>
                <w:sz w:val="18"/>
                <w:szCs w:val="18"/>
              </w:rPr>
            </w:pPr>
            <w:r w:rsidRPr="005054C1">
              <w:rPr>
                <w:sz w:val="18"/>
                <w:szCs w:val="18"/>
              </w:rPr>
              <w:t>07.57</w:t>
            </w:r>
          </w:p>
        </w:tc>
        <w:tc>
          <w:tcPr>
            <w:tcW w:w="3072" w:type="dxa"/>
          </w:tcPr>
          <w:p w:rsidR="00B82DD1" w:rsidRPr="005054C1" w:rsidRDefault="00B82DD1" w:rsidP="005054C1">
            <w:pPr>
              <w:pStyle w:val="NoSpacing"/>
              <w:jc w:val="center"/>
              <w:rPr>
                <w:sz w:val="18"/>
                <w:szCs w:val="18"/>
              </w:rPr>
            </w:pPr>
            <w:r w:rsidRPr="005054C1">
              <w:rPr>
                <w:sz w:val="18"/>
                <w:szCs w:val="18"/>
              </w:rPr>
              <w:t>15.47</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Hardy’s Green</w:t>
            </w:r>
          </w:p>
        </w:tc>
        <w:tc>
          <w:tcPr>
            <w:tcW w:w="3264" w:type="dxa"/>
          </w:tcPr>
          <w:p w:rsidR="00B82DD1" w:rsidRPr="005054C1" w:rsidRDefault="00B82DD1" w:rsidP="005054C1">
            <w:pPr>
              <w:pStyle w:val="NoSpacing"/>
              <w:jc w:val="center"/>
              <w:rPr>
                <w:sz w:val="18"/>
                <w:szCs w:val="18"/>
              </w:rPr>
            </w:pPr>
            <w:r w:rsidRPr="005054C1">
              <w:rPr>
                <w:sz w:val="18"/>
                <w:szCs w:val="18"/>
              </w:rPr>
              <w:t>08.05</w:t>
            </w:r>
          </w:p>
        </w:tc>
        <w:tc>
          <w:tcPr>
            <w:tcW w:w="3072" w:type="dxa"/>
          </w:tcPr>
          <w:p w:rsidR="00B82DD1" w:rsidRPr="005054C1" w:rsidRDefault="00B82DD1" w:rsidP="005054C1">
            <w:pPr>
              <w:pStyle w:val="NoSpacing"/>
              <w:jc w:val="center"/>
              <w:rPr>
                <w:sz w:val="18"/>
                <w:szCs w:val="18"/>
              </w:rPr>
            </w:pPr>
            <w:r w:rsidRPr="005054C1">
              <w:rPr>
                <w:sz w:val="18"/>
                <w:szCs w:val="18"/>
              </w:rPr>
              <w:t>15.40</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Easthorpe Village</w:t>
            </w:r>
          </w:p>
        </w:tc>
        <w:tc>
          <w:tcPr>
            <w:tcW w:w="3264" w:type="dxa"/>
          </w:tcPr>
          <w:p w:rsidR="00B82DD1" w:rsidRPr="005054C1" w:rsidRDefault="00B82DD1" w:rsidP="005054C1">
            <w:pPr>
              <w:pStyle w:val="NoSpacing"/>
              <w:jc w:val="center"/>
              <w:rPr>
                <w:sz w:val="18"/>
                <w:szCs w:val="18"/>
              </w:rPr>
            </w:pPr>
            <w:r w:rsidRPr="005054C1">
              <w:rPr>
                <w:sz w:val="18"/>
                <w:szCs w:val="18"/>
              </w:rPr>
              <w:t>08.10</w:t>
            </w:r>
          </w:p>
        </w:tc>
        <w:tc>
          <w:tcPr>
            <w:tcW w:w="3072" w:type="dxa"/>
          </w:tcPr>
          <w:p w:rsidR="00B82DD1" w:rsidRPr="005054C1" w:rsidRDefault="00B82DD1" w:rsidP="005054C1">
            <w:pPr>
              <w:pStyle w:val="NoSpacing"/>
              <w:jc w:val="center"/>
              <w:rPr>
                <w:sz w:val="18"/>
                <w:szCs w:val="18"/>
              </w:rPr>
            </w:pPr>
            <w:r w:rsidRPr="005054C1">
              <w:rPr>
                <w:sz w:val="18"/>
                <w:szCs w:val="18"/>
              </w:rPr>
              <w:t>15.35</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Copford Green</w:t>
            </w:r>
          </w:p>
        </w:tc>
        <w:tc>
          <w:tcPr>
            <w:tcW w:w="3264" w:type="dxa"/>
          </w:tcPr>
          <w:p w:rsidR="00B82DD1" w:rsidRPr="005054C1" w:rsidRDefault="00B82DD1" w:rsidP="005054C1">
            <w:pPr>
              <w:pStyle w:val="NoSpacing"/>
              <w:jc w:val="center"/>
              <w:rPr>
                <w:sz w:val="18"/>
                <w:szCs w:val="18"/>
              </w:rPr>
            </w:pPr>
            <w:r w:rsidRPr="005054C1">
              <w:rPr>
                <w:sz w:val="18"/>
                <w:szCs w:val="18"/>
              </w:rPr>
              <w:t>08.15</w:t>
            </w:r>
          </w:p>
        </w:tc>
        <w:tc>
          <w:tcPr>
            <w:tcW w:w="3072" w:type="dxa"/>
          </w:tcPr>
          <w:p w:rsidR="00B82DD1" w:rsidRPr="005054C1" w:rsidRDefault="00B82DD1" w:rsidP="005054C1">
            <w:pPr>
              <w:pStyle w:val="NoSpacing"/>
              <w:jc w:val="center"/>
              <w:rPr>
                <w:sz w:val="18"/>
                <w:szCs w:val="18"/>
              </w:rPr>
            </w:pPr>
            <w:r w:rsidRPr="005054C1">
              <w:rPr>
                <w:sz w:val="18"/>
                <w:szCs w:val="18"/>
              </w:rPr>
              <w:t>15.30</w:t>
            </w:r>
          </w:p>
        </w:tc>
      </w:tr>
      <w:tr w:rsidR="00B82DD1" w:rsidRPr="005054C1" w:rsidTr="009E66F8">
        <w:tc>
          <w:tcPr>
            <w:tcW w:w="3400" w:type="dxa"/>
          </w:tcPr>
          <w:p w:rsidR="00B82DD1" w:rsidRPr="005054C1" w:rsidRDefault="00B82DD1" w:rsidP="009F5E30">
            <w:pPr>
              <w:pStyle w:val="NoSpacing"/>
              <w:jc w:val="both"/>
              <w:rPr>
                <w:sz w:val="18"/>
                <w:szCs w:val="18"/>
              </w:rPr>
            </w:pPr>
            <w:r w:rsidRPr="005054C1">
              <w:rPr>
                <w:sz w:val="18"/>
                <w:szCs w:val="18"/>
              </w:rPr>
              <w:t>Stanway School</w:t>
            </w:r>
          </w:p>
        </w:tc>
        <w:tc>
          <w:tcPr>
            <w:tcW w:w="3264" w:type="dxa"/>
          </w:tcPr>
          <w:p w:rsidR="00B82DD1" w:rsidRPr="005054C1" w:rsidRDefault="00B82DD1" w:rsidP="005054C1">
            <w:pPr>
              <w:pStyle w:val="NoSpacing"/>
              <w:jc w:val="center"/>
              <w:rPr>
                <w:sz w:val="18"/>
                <w:szCs w:val="18"/>
              </w:rPr>
            </w:pPr>
            <w:r w:rsidRPr="005054C1">
              <w:rPr>
                <w:sz w:val="18"/>
                <w:szCs w:val="18"/>
              </w:rPr>
              <w:t>08.25</w:t>
            </w:r>
          </w:p>
        </w:tc>
        <w:tc>
          <w:tcPr>
            <w:tcW w:w="3072" w:type="dxa"/>
          </w:tcPr>
          <w:p w:rsidR="00B82DD1" w:rsidRPr="005054C1" w:rsidRDefault="00B82DD1" w:rsidP="005054C1">
            <w:pPr>
              <w:pStyle w:val="NoSpacing"/>
              <w:jc w:val="center"/>
              <w:rPr>
                <w:sz w:val="18"/>
                <w:szCs w:val="18"/>
              </w:rPr>
            </w:pPr>
          </w:p>
        </w:tc>
      </w:tr>
      <w:tr w:rsidR="00B82DD1" w:rsidRPr="005054C1" w:rsidTr="009E66F8">
        <w:tc>
          <w:tcPr>
            <w:tcW w:w="3400" w:type="dxa"/>
          </w:tcPr>
          <w:p w:rsidR="00B82DD1" w:rsidRPr="005054C1" w:rsidRDefault="00B82DD1" w:rsidP="009F5E30">
            <w:pPr>
              <w:pStyle w:val="NoSpacing"/>
              <w:jc w:val="both"/>
              <w:rPr>
                <w:sz w:val="18"/>
                <w:szCs w:val="18"/>
              </w:rPr>
            </w:pPr>
          </w:p>
        </w:tc>
        <w:tc>
          <w:tcPr>
            <w:tcW w:w="3264" w:type="dxa"/>
          </w:tcPr>
          <w:p w:rsidR="00B82DD1" w:rsidRPr="005054C1" w:rsidRDefault="00B82DD1" w:rsidP="005054C1">
            <w:pPr>
              <w:pStyle w:val="NoSpacing"/>
              <w:jc w:val="center"/>
              <w:rPr>
                <w:sz w:val="18"/>
                <w:szCs w:val="18"/>
              </w:rPr>
            </w:pPr>
          </w:p>
        </w:tc>
        <w:tc>
          <w:tcPr>
            <w:tcW w:w="3072" w:type="dxa"/>
          </w:tcPr>
          <w:p w:rsidR="00B82DD1" w:rsidRPr="005054C1" w:rsidRDefault="00B82DD1" w:rsidP="005054C1">
            <w:pPr>
              <w:pStyle w:val="NoSpacing"/>
              <w:jc w:val="center"/>
              <w:rPr>
                <w:sz w:val="18"/>
                <w:szCs w:val="18"/>
              </w:rPr>
            </w:pPr>
          </w:p>
        </w:tc>
      </w:tr>
      <w:tr w:rsidR="00B82DD1" w:rsidRPr="005054C1" w:rsidTr="009E66F8">
        <w:tc>
          <w:tcPr>
            <w:tcW w:w="3400" w:type="dxa"/>
          </w:tcPr>
          <w:p w:rsidR="00B82DD1" w:rsidRPr="005054C1" w:rsidRDefault="00B82DD1" w:rsidP="009F5E30">
            <w:pPr>
              <w:pStyle w:val="NoSpacing"/>
              <w:jc w:val="both"/>
              <w:rPr>
                <w:b/>
                <w:sz w:val="18"/>
                <w:szCs w:val="18"/>
              </w:rPr>
            </w:pPr>
            <w:r w:rsidRPr="005054C1">
              <w:rPr>
                <w:b/>
                <w:sz w:val="18"/>
                <w:szCs w:val="18"/>
              </w:rPr>
              <w:t>UMO 026 – Birch Old P.O. and Lawes Garage, Alderman Blaxill</w:t>
            </w:r>
          </w:p>
        </w:tc>
        <w:tc>
          <w:tcPr>
            <w:tcW w:w="3264" w:type="dxa"/>
          </w:tcPr>
          <w:p w:rsidR="00B82DD1" w:rsidRPr="005054C1" w:rsidRDefault="00B82DD1" w:rsidP="005054C1">
            <w:pPr>
              <w:pStyle w:val="NoSpacing"/>
              <w:jc w:val="center"/>
              <w:rPr>
                <w:b/>
                <w:sz w:val="18"/>
                <w:szCs w:val="18"/>
              </w:rPr>
            </w:pPr>
          </w:p>
        </w:tc>
        <w:tc>
          <w:tcPr>
            <w:tcW w:w="3072" w:type="dxa"/>
          </w:tcPr>
          <w:p w:rsidR="00B82DD1" w:rsidRPr="005054C1" w:rsidRDefault="00B82DD1" w:rsidP="005054C1">
            <w:pPr>
              <w:pStyle w:val="NoSpacing"/>
              <w:jc w:val="center"/>
              <w:rPr>
                <w:b/>
                <w:sz w:val="18"/>
                <w:szCs w:val="18"/>
              </w:rPr>
            </w:pPr>
          </w:p>
        </w:tc>
      </w:tr>
      <w:tr w:rsidR="00B82DD1" w:rsidRPr="005054C1" w:rsidTr="009E66F8">
        <w:tc>
          <w:tcPr>
            <w:tcW w:w="3400" w:type="dxa"/>
          </w:tcPr>
          <w:p w:rsidR="00B82DD1" w:rsidRPr="005054C1" w:rsidRDefault="009E66F8" w:rsidP="009F5E30">
            <w:pPr>
              <w:pStyle w:val="NoSpacing"/>
              <w:jc w:val="both"/>
              <w:rPr>
                <w:sz w:val="18"/>
                <w:szCs w:val="18"/>
              </w:rPr>
            </w:pPr>
            <w:r w:rsidRPr="005054C1">
              <w:rPr>
                <w:sz w:val="18"/>
                <w:szCs w:val="18"/>
              </w:rPr>
              <w:t>Birch Old Post Office</w:t>
            </w:r>
          </w:p>
        </w:tc>
        <w:tc>
          <w:tcPr>
            <w:tcW w:w="3264" w:type="dxa"/>
          </w:tcPr>
          <w:p w:rsidR="00B82DD1" w:rsidRPr="005054C1" w:rsidRDefault="009E66F8" w:rsidP="005054C1">
            <w:pPr>
              <w:pStyle w:val="NoSpacing"/>
              <w:jc w:val="center"/>
              <w:rPr>
                <w:sz w:val="18"/>
                <w:szCs w:val="18"/>
              </w:rPr>
            </w:pPr>
            <w:r w:rsidRPr="005054C1">
              <w:rPr>
                <w:sz w:val="18"/>
                <w:szCs w:val="18"/>
              </w:rPr>
              <w:t>07.55</w:t>
            </w:r>
          </w:p>
        </w:tc>
        <w:tc>
          <w:tcPr>
            <w:tcW w:w="3072" w:type="dxa"/>
          </w:tcPr>
          <w:p w:rsidR="00B82DD1" w:rsidRPr="005054C1" w:rsidRDefault="009E66F8" w:rsidP="005054C1">
            <w:pPr>
              <w:pStyle w:val="NoSpacing"/>
              <w:jc w:val="center"/>
              <w:rPr>
                <w:sz w:val="18"/>
                <w:szCs w:val="18"/>
              </w:rPr>
            </w:pPr>
            <w:r w:rsidRPr="005054C1">
              <w:rPr>
                <w:sz w:val="18"/>
                <w:szCs w:val="18"/>
              </w:rPr>
              <w:t>15.55</w:t>
            </w:r>
          </w:p>
        </w:tc>
      </w:tr>
      <w:tr w:rsidR="009E66F8" w:rsidRPr="005054C1" w:rsidTr="009E66F8">
        <w:tc>
          <w:tcPr>
            <w:tcW w:w="3400" w:type="dxa"/>
          </w:tcPr>
          <w:p w:rsidR="009E66F8" w:rsidRPr="005054C1" w:rsidRDefault="009E66F8" w:rsidP="009F5E30">
            <w:pPr>
              <w:pStyle w:val="NoSpacing"/>
              <w:jc w:val="both"/>
              <w:rPr>
                <w:sz w:val="18"/>
                <w:szCs w:val="18"/>
              </w:rPr>
            </w:pPr>
            <w:r w:rsidRPr="005054C1">
              <w:rPr>
                <w:sz w:val="18"/>
                <w:szCs w:val="18"/>
              </w:rPr>
              <w:t>Lawes Garage</w:t>
            </w:r>
          </w:p>
        </w:tc>
        <w:tc>
          <w:tcPr>
            <w:tcW w:w="3264" w:type="dxa"/>
          </w:tcPr>
          <w:p w:rsidR="009E66F8" w:rsidRPr="005054C1" w:rsidRDefault="009E66F8" w:rsidP="005054C1">
            <w:pPr>
              <w:pStyle w:val="NoSpacing"/>
              <w:jc w:val="center"/>
              <w:rPr>
                <w:sz w:val="18"/>
                <w:szCs w:val="18"/>
              </w:rPr>
            </w:pPr>
            <w:r w:rsidRPr="005054C1">
              <w:rPr>
                <w:sz w:val="18"/>
                <w:szCs w:val="18"/>
              </w:rPr>
              <w:t>07.56</w:t>
            </w:r>
          </w:p>
        </w:tc>
        <w:tc>
          <w:tcPr>
            <w:tcW w:w="3072" w:type="dxa"/>
          </w:tcPr>
          <w:p w:rsidR="009E66F8" w:rsidRPr="005054C1" w:rsidRDefault="009E66F8" w:rsidP="005054C1">
            <w:pPr>
              <w:pStyle w:val="NoSpacing"/>
              <w:jc w:val="center"/>
              <w:rPr>
                <w:sz w:val="18"/>
                <w:szCs w:val="18"/>
              </w:rPr>
            </w:pPr>
            <w:r w:rsidRPr="005054C1">
              <w:rPr>
                <w:sz w:val="18"/>
                <w:szCs w:val="18"/>
              </w:rPr>
              <w:t>15.54</w:t>
            </w:r>
          </w:p>
        </w:tc>
      </w:tr>
      <w:tr w:rsidR="009E66F8" w:rsidRPr="005054C1" w:rsidTr="009E66F8">
        <w:tc>
          <w:tcPr>
            <w:tcW w:w="3400" w:type="dxa"/>
          </w:tcPr>
          <w:p w:rsidR="009E66F8" w:rsidRPr="005054C1" w:rsidRDefault="009E66F8" w:rsidP="009F5E30">
            <w:pPr>
              <w:pStyle w:val="NoSpacing"/>
              <w:jc w:val="both"/>
              <w:rPr>
                <w:sz w:val="18"/>
                <w:szCs w:val="18"/>
              </w:rPr>
            </w:pPr>
            <w:r w:rsidRPr="005054C1">
              <w:rPr>
                <w:sz w:val="18"/>
                <w:szCs w:val="18"/>
              </w:rPr>
              <w:t>Alderman Blaxill School</w:t>
            </w:r>
          </w:p>
        </w:tc>
        <w:tc>
          <w:tcPr>
            <w:tcW w:w="3264" w:type="dxa"/>
          </w:tcPr>
          <w:p w:rsidR="009E66F8" w:rsidRPr="005054C1" w:rsidRDefault="009E66F8" w:rsidP="005054C1">
            <w:pPr>
              <w:pStyle w:val="NoSpacing"/>
              <w:jc w:val="center"/>
              <w:rPr>
                <w:sz w:val="18"/>
                <w:szCs w:val="18"/>
              </w:rPr>
            </w:pPr>
            <w:r w:rsidRPr="005054C1">
              <w:rPr>
                <w:sz w:val="18"/>
                <w:szCs w:val="18"/>
              </w:rPr>
              <w:t>08.15</w:t>
            </w:r>
          </w:p>
        </w:tc>
        <w:tc>
          <w:tcPr>
            <w:tcW w:w="3072" w:type="dxa"/>
          </w:tcPr>
          <w:p w:rsidR="009E66F8" w:rsidRPr="005054C1" w:rsidRDefault="009E66F8" w:rsidP="005054C1">
            <w:pPr>
              <w:pStyle w:val="NoSpacing"/>
              <w:jc w:val="center"/>
              <w:rPr>
                <w:sz w:val="18"/>
                <w:szCs w:val="18"/>
              </w:rPr>
            </w:pPr>
            <w:r w:rsidRPr="005054C1">
              <w:rPr>
                <w:sz w:val="18"/>
                <w:szCs w:val="18"/>
              </w:rPr>
              <w:t>15.35</w:t>
            </w:r>
          </w:p>
        </w:tc>
      </w:tr>
      <w:tr w:rsidR="009E66F8" w:rsidRPr="005054C1" w:rsidTr="009E66F8">
        <w:tc>
          <w:tcPr>
            <w:tcW w:w="3400" w:type="dxa"/>
          </w:tcPr>
          <w:p w:rsidR="009E66F8" w:rsidRPr="005054C1" w:rsidRDefault="009E66F8" w:rsidP="009F5E30">
            <w:pPr>
              <w:pStyle w:val="NoSpacing"/>
              <w:jc w:val="both"/>
              <w:rPr>
                <w:sz w:val="18"/>
                <w:szCs w:val="18"/>
              </w:rPr>
            </w:pPr>
            <w:r w:rsidRPr="005054C1">
              <w:rPr>
                <w:sz w:val="18"/>
                <w:szCs w:val="18"/>
              </w:rPr>
              <w:lastRenderedPageBreak/>
              <w:t>Stanway School</w:t>
            </w:r>
          </w:p>
        </w:tc>
        <w:tc>
          <w:tcPr>
            <w:tcW w:w="3264" w:type="dxa"/>
          </w:tcPr>
          <w:p w:rsidR="009E66F8" w:rsidRPr="005054C1" w:rsidRDefault="009E66F8" w:rsidP="005054C1">
            <w:pPr>
              <w:pStyle w:val="NoSpacing"/>
              <w:jc w:val="center"/>
              <w:rPr>
                <w:sz w:val="18"/>
                <w:szCs w:val="18"/>
              </w:rPr>
            </w:pPr>
            <w:r w:rsidRPr="005054C1">
              <w:rPr>
                <w:sz w:val="18"/>
                <w:szCs w:val="18"/>
              </w:rPr>
              <w:t>08.35</w:t>
            </w:r>
          </w:p>
        </w:tc>
        <w:tc>
          <w:tcPr>
            <w:tcW w:w="3072" w:type="dxa"/>
          </w:tcPr>
          <w:p w:rsidR="009E66F8" w:rsidRPr="005054C1" w:rsidRDefault="009E66F8" w:rsidP="005054C1">
            <w:pPr>
              <w:pStyle w:val="NoSpacing"/>
              <w:jc w:val="center"/>
              <w:rPr>
                <w:sz w:val="18"/>
                <w:szCs w:val="18"/>
              </w:rPr>
            </w:pPr>
          </w:p>
        </w:tc>
      </w:tr>
      <w:tr w:rsidR="009E66F8" w:rsidRPr="005054C1" w:rsidTr="009E66F8">
        <w:tc>
          <w:tcPr>
            <w:tcW w:w="3400" w:type="dxa"/>
          </w:tcPr>
          <w:p w:rsidR="009E66F8" w:rsidRPr="005054C1" w:rsidRDefault="009E66F8" w:rsidP="009F5E30">
            <w:pPr>
              <w:pStyle w:val="NoSpacing"/>
              <w:jc w:val="both"/>
              <w:rPr>
                <w:sz w:val="18"/>
                <w:szCs w:val="18"/>
              </w:rPr>
            </w:pPr>
          </w:p>
        </w:tc>
        <w:tc>
          <w:tcPr>
            <w:tcW w:w="3264" w:type="dxa"/>
          </w:tcPr>
          <w:p w:rsidR="009E66F8" w:rsidRPr="005054C1" w:rsidRDefault="009E66F8" w:rsidP="005054C1">
            <w:pPr>
              <w:pStyle w:val="NoSpacing"/>
              <w:jc w:val="center"/>
              <w:rPr>
                <w:sz w:val="18"/>
                <w:szCs w:val="18"/>
              </w:rPr>
            </w:pPr>
          </w:p>
        </w:tc>
        <w:tc>
          <w:tcPr>
            <w:tcW w:w="3072" w:type="dxa"/>
          </w:tcPr>
          <w:p w:rsidR="009E66F8" w:rsidRPr="005054C1" w:rsidRDefault="009E66F8" w:rsidP="005054C1">
            <w:pPr>
              <w:pStyle w:val="NoSpacing"/>
              <w:jc w:val="center"/>
              <w:rPr>
                <w:sz w:val="18"/>
                <w:szCs w:val="18"/>
              </w:rPr>
            </w:pPr>
          </w:p>
        </w:tc>
      </w:tr>
      <w:tr w:rsidR="009E66F8" w:rsidRPr="005054C1" w:rsidTr="009E66F8">
        <w:tc>
          <w:tcPr>
            <w:tcW w:w="3400" w:type="dxa"/>
          </w:tcPr>
          <w:p w:rsidR="009E66F8" w:rsidRPr="005054C1" w:rsidRDefault="005054C1" w:rsidP="009F5E30">
            <w:pPr>
              <w:pStyle w:val="NoSpacing"/>
              <w:jc w:val="both"/>
              <w:rPr>
                <w:b/>
                <w:sz w:val="18"/>
                <w:szCs w:val="18"/>
              </w:rPr>
            </w:pPr>
            <w:r w:rsidRPr="005054C1">
              <w:rPr>
                <w:b/>
                <w:sz w:val="18"/>
                <w:szCs w:val="18"/>
              </w:rPr>
              <w:t>UMO 024 – Layer</w:t>
            </w:r>
          </w:p>
        </w:tc>
        <w:tc>
          <w:tcPr>
            <w:tcW w:w="3264" w:type="dxa"/>
          </w:tcPr>
          <w:p w:rsidR="009E66F8" w:rsidRPr="005054C1" w:rsidRDefault="009E66F8" w:rsidP="005054C1">
            <w:pPr>
              <w:pStyle w:val="NoSpacing"/>
              <w:jc w:val="center"/>
              <w:rPr>
                <w:b/>
                <w:sz w:val="18"/>
                <w:szCs w:val="18"/>
              </w:rPr>
            </w:pPr>
          </w:p>
        </w:tc>
        <w:tc>
          <w:tcPr>
            <w:tcW w:w="3072" w:type="dxa"/>
          </w:tcPr>
          <w:p w:rsidR="009E66F8" w:rsidRPr="005054C1" w:rsidRDefault="009E66F8" w:rsidP="005054C1">
            <w:pPr>
              <w:pStyle w:val="NoSpacing"/>
              <w:jc w:val="center"/>
              <w:rPr>
                <w:b/>
                <w:sz w:val="18"/>
                <w:szCs w:val="18"/>
              </w:rPr>
            </w:pPr>
          </w:p>
        </w:tc>
      </w:tr>
      <w:tr w:rsidR="009E66F8" w:rsidRPr="005054C1" w:rsidTr="009E66F8">
        <w:tc>
          <w:tcPr>
            <w:tcW w:w="3400" w:type="dxa"/>
          </w:tcPr>
          <w:p w:rsidR="009E66F8" w:rsidRPr="005054C1" w:rsidRDefault="005054C1" w:rsidP="009F5E30">
            <w:pPr>
              <w:pStyle w:val="NoSpacing"/>
              <w:jc w:val="both"/>
              <w:rPr>
                <w:sz w:val="18"/>
                <w:szCs w:val="18"/>
              </w:rPr>
            </w:pPr>
            <w:r w:rsidRPr="005054C1">
              <w:rPr>
                <w:sz w:val="18"/>
                <w:szCs w:val="18"/>
              </w:rPr>
              <w:t>Layer – Mill Lane</w:t>
            </w:r>
          </w:p>
        </w:tc>
        <w:tc>
          <w:tcPr>
            <w:tcW w:w="3264" w:type="dxa"/>
          </w:tcPr>
          <w:p w:rsidR="009E66F8" w:rsidRPr="005054C1" w:rsidRDefault="005054C1" w:rsidP="005054C1">
            <w:pPr>
              <w:pStyle w:val="NoSpacing"/>
              <w:jc w:val="center"/>
              <w:rPr>
                <w:sz w:val="18"/>
                <w:szCs w:val="18"/>
              </w:rPr>
            </w:pPr>
            <w:r w:rsidRPr="005054C1">
              <w:rPr>
                <w:sz w:val="18"/>
                <w:szCs w:val="18"/>
              </w:rPr>
              <w:t>07.55</w:t>
            </w:r>
          </w:p>
        </w:tc>
        <w:tc>
          <w:tcPr>
            <w:tcW w:w="3072" w:type="dxa"/>
          </w:tcPr>
          <w:p w:rsidR="009E66F8" w:rsidRPr="005054C1" w:rsidRDefault="005054C1" w:rsidP="005054C1">
            <w:pPr>
              <w:pStyle w:val="NoSpacing"/>
              <w:jc w:val="center"/>
              <w:rPr>
                <w:sz w:val="18"/>
                <w:szCs w:val="18"/>
              </w:rPr>
            </w:pPr>
            <w:r w:rsidRPr="005054C1">
              <w:rPr>
                <w:sz w:val="18"/>
                <w:szCs w:val="18"/>
              </w:rPr>
              <w:t>15.45</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Layer – Malting Green Road</w:t>
            </w:r>
          </w:p>
        </w:tc>
        <w:tc>
          <w:tcPr>
            <w:tcW w:w="3264" w:type="dxa"/>
          </w:tcPr>
          <w:p w:rsidR="005054C1" w:rsidRPr="005054C1" w:rsidRDefault="005054C1" w:rsidP="005054C1">
            <w:pPr>
              <w:pStyle w:val="NoSpacing"/>
              <w:jc w:val="center"/>
              <w:rPr>
                <w:sz w:val="18"/>
                <w:szCs w:val="18"/>
              </w:rPr>
            </w:pPr>
            <w:r w:rsidRPr="005054C1">
              <w:rPr>
                <w:sz w:val="18"/>
                <w:szCs w:val="18"/>
              </w:rPr>
              <w:t>07.57</w:t>
            </w:r>
          </w:p>
        </w:tc>
        <w:tc>
          <w:tcPr>
            <w:tcW w:w="3072" w:type="dxa"/>
          </w:tcPr>
          <w:p w:rsidR="005054C1" w:rsidRPr="005054C1" w:rsidRDefault="005054C1" w:rsidP="005054C1">
            <w:pPr>
              <w:pStyle w:val="NoSpacing"/>
              <w:jc w:val="center"/>
              <w:rPr>
                <w:sz w:val="18"/>
                <w:szCs w:val="18"/>
              </w:rPr>
            </w:pPr>
            <w:r w:rsidRPr="005054C1">
              <w:rPr>
                <w:sz w:val="18"/>
                <w:szCs w:val="18"/>
              </w:rPr>
              <w:t>15.43</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Layer – Hawfinch Road</w:t>
            </w:r>
          </w:p>
        </w:tc>
        <w:tc>
          <w:tcPr>
            <w:tcW w:w="3264" w:type="dxa"/>
          </w:tcPr>
          <w:p w:rsidR="005054C1" w:rsidRPr="005054C1" w:rsidRDefault="005054C1" w:rsidP="005054C1">
            <w:pPr>
              <w:pStyle w:val="NoSpacing"/>
              <w:jc w:val="center"/>
              <w:rPr>
                <w:sz w:val="18"/>
                <w:szCs w:val="18"/>
              </w:rPr>
            </w:pPr>
            <w:r w:rsidRPr="005054C1">
              <w:rPr>
                <w:sz w:val="18"/>
                <w:szCs w:val="18"/>
              </w:rPr>
              <w:t>07.59</w:t>
            </w:r>
          </w:p>
        </w:tc>
        <w:tc>
          <w:tcPr>
            <w:tcW w:w="3072" w:type="dxa"/>
          </w:tcPr>
          <w:p w:rsidR="005054C1" w:rsidRPr="005054C1" w:rsidRDefault="005054C1" w:rsidP="005054C1">
            <w:pPr>
              <w:pStyle w:val="NoSpacing"/>
              <w:jc w:val="center"/>
              <w:rPr>
                <w:sz w:val="18"/>
                <w:szCs w:val="18"/>
              </w:rPr>
            </w:pPr>
            <w:r w:rsidRPr="005054C1">
              <w:rPr>
                <w:sz w:val="18"/>
                <w:szCs w:val="18"/>
              </w:rPr>
              <w:t>15.41</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Layer – Cross Roads</w:t>
            </w:r>
          </w:p>
        </w:tc>
        <w:tc>
          <w:tcPr>
            <w:tcW w:w="3264" w:type="dxa"/>
          </w:tcPr>
          <w:p w:rsidR="005054C1" w:rsidRPr="005054C1" w:rsidRDefault="005054C1" w:rsidP="005054C1">
            <w:pPr>
              <w:pStyle w:val="NoSpacing"/>
              <w:jc w:val="center"/>
              <w:rPr>
                <w:sz w:val="18"/>
                <w:szCs w:val="18"/>
              </w:rPr>
            </w:pPr>
            <w:r w:rsidRPr="005054C1">
              <w:rPr>
                <w:sz w:val="18"/>
                <w:szCs w:val="18"/>
              </w:rPr>
              <w:t>08.01</w:t>
            </w:r>
          </w:p>
        </w:tc>
        <w:tc>
          <w:tcPr>
            <w:tcW w:w="3072" w:type="dxa"/>
          </w:tcPr>
          <w:p w:rsidR="005054C1" w:rsidRPr="005054C1" w:rsidRDefault="005054C1" w:rsidP="005054C1">
            <w:pPr>
              <w:pStyle w:val="NoSpacing"/>
              <w:jc w:val="center"/>
              <w:rPr>
                <w:sz w:val="18"/>
                <w:szCs w:val="18"/>
              </w:rPr>
            </w:pPr>
            <w:r w:rsidRPr="005054C1">
              <w:rPr>
                <w:sz w:val="18"/>
                <w:szCs w:val="18"/>
              </w:rPr>
              <w:t>15.39</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Layer – High Rd/Les Bois junc.</w:t>
            </w:r>
          </w:p>
        </w:tc>
        <w:tc>
          <w:tcPr>
            <w:tcW w:w="3264" w:type="dxa"/>
          </w:tcPr>
          <w:p w:rsidR="005054C1" w:rsidRPr="005054C1" w:rsidRDefault="005054C1" w:rsidP="005054C1">
            <w:pPr>
              <w:pStyle w:val="NoSpacing"/>
              <w:jc w:val="center"/>
              <w:rPr>
                <w:sz w:val="18"/>
                <w:szCs w:val="18"/>
              </w:rPr>
            </w:pPr>
            <w:r w:rsidRPr="005054C1">
              <w:rPr>
                <w:sz w:val="18"/>
                <w:szCs w:val="18"/>
              </w:rPr>
              <w:t>08.03</w:t>
            </w:r>
          </w:p>
        </w:tc>
        <w:tc>
          <w:tcPr>
            <w:tcW w:w="3072" w:type="dxa"/>
          </w:tcPr>
          <w:p w:rsidR="005054C1" w:rsidRPr="005054C1" w:rsidRDefault="005054C1" w:rsidP="005054C1">
            <w:pPr>
              <w:pStyle w:val="NoSpacing"/>
              <w:jc w:val="center"/>
              <w:rPr>
                <w:sz w:val="18"/>
                <w:szCs w:val="18"/>
              </w:rPr>
            </w:pPr>
            <w:r w:rsidRPr="005054C1">
              <w:rPr>
                <w:sz w:val="18"/>
                <w:szCs w:val="18"/>
              </w:rPr>
              <w:t>15.37</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Layer – Donkey &amp; Buskins PH</w:t>
            </w:r>
          </w:p>
        </w:tc>
        <w:tc>
          <w:tcPr>
            <w:tcW w:w="3264" w:type="dxa"/>
          </w:tcPr>
          <w:p w:rsidR="005054C1" w:rsidRPr="005054C1" w:rsidRDefault="005054C1" w:rsidP="005054C1">
            <w:pPr>
              <w:pStyle w:val="NoSpacing"/>
              <w:jc w:val="center"/>
              <w:rPr>
                <w:sz w:val="18"/>
                <w:szCs w:val="18"/>
              </w:rPr>
            </w:pPr>
            <w:r w:rsidRPr="005054C1">
              <w:rPr>
                <w:sz w:val="18"/>
                <w:szCs w:val="18"/>
              </w:rPr>
              <w:t>08.05</w:t>
            </w:r>
          </w:p>
        </w:tc>
        <w:tc>
          <w:tcPr>
            <w:tcW w:w="3072" w:type="dxa"/>
          </w:tcPr>
          <w:p w:rsidR="005054C1" w:rsidRPr="005054C1" w:rsidRDefault="005054C1" w:rsidP="005054C1">
            <w:pPr>
              <w:pStyle w:val="NoSpacing"/>
              <w:jc w:val="center"/>
              <w:rPr>
                <w:sz w:val="18"/>
                <w:szCs w:val="18"/>
              </w:rPr>
            </w:pPr>
            <w:r w:rsidRPr="005054C1">
              <w:rPr>
                <w:sz w:val="18"/>
                <w:szCs w:val="18"/>
              </w:rPr>
              <w:t>15.35</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Stanway School</w:t>
            </w:r>
          </w:p>
        </w:tc>
        <w:tc>
          <w:tcPr>
            <w:tcW w:w="3264" w:type="dxa"/>
          </w:tcPr>
          <w:p w:rsidR="005054C1" w:rsidRPr="005054C1" w:rsidRDefault="005054C1" w:rsidP="005054C1">
            <w:pPr>
              <w:pStyle w:val="NoSpacing"/>
              <w:jc w:val="center"/>
              <w:rPr>
                <w:sz w:val="18"/>
                <w:szCs w:val="18"/>
              </w:rPr>
            </w:pPr>
            <w:r w:rsidRPr="005054C1">
              <w:rPr>
                <w:sz w:val="18"/>
                <w:szCs w:val="18"/>
              </w:rPr>
              <w:t>08.25</w:t>
            </w:r>
          </w:p>
        </w:tc>
        <w:tc>
          <w:tcPr>
            <w:tcW w:w="3072" w:type="dxa"/>
          </w:tcPr>
          <w:p w:rsidR="005054C1" w:rsidRPr="005054C1" w:rsidRDefault="005054C1" w:rsidP="005054C1">
            <w:pPr>
              <w:pStyle w:val="NoSpacing"/>
              <w:jc w:val="center"/>
              <w:rPr>
                <w:sz w:val="18"/>
                <w:szCs w:val="18"/>
              </w:rPr>
            </w:pPr>
            <w:r w:rsidRPr="005054C1">
              <w:rPr>
                <w:sz w:val="18"/>
                <w:szCs w:val="18"/>
              </w:rPr>
              <w:t>15.25</w:t>
            </w:r>
          </w:p>
        </w:tc>
      </w:tr>
      <w:tr w:rsidR="005054C1" w:rsidRPr="005054C1" w:rsidTr="009E66F8">
        <w:tc>
          <w:tcPr>
            <w:tcW w:w="3400" w:type="dxa"/>
          </w:tcPr>
          <w:p w:rsidR="005054C1" w:rsidRPr="005054C1" w:rsidRDefault="005054C1" w:rsidP="009F5E30">
            <w:pPr>
              <w:pStyle w:val="NoSpacing"/>
              <w:jc w:val="both"/>
              <w:rPr>
                <w:sz w:val="18"/>
                <w:szCs w:val="18"/>
              </w:rPr>
            </w:pPr>
          </w:p>
        </w:tc>
        <w:tc>
          <w:tcPr>
            <w:tcW w:w="3264" w:type="dxa"/>
          </w:tcPr>
          <w:p w:rsidR="005054C1" w:rsidRPr="005054C1" w:rsidRDefault="005054C1" w:rsidP="005054C1">
            <w:pPr>
              <w:pStyle w:val="NoSpacing"/>
              <w:jc w:val="center"/>
              <w:rPr>
                <w:sz w:val="18"/>
                <w:szCs w:val="18"/>
              </w:rPr>
            </w:pPr>
          </w:p>
        </w:tc>
        <w:tc>
          <w:tcPr>
            <w:tcW w:w="3072" w:type="dxa"/>
          </w:tcPr>
          <w:p w:rsidR="005054C1" w:rsidRPr="005054C1" w:rsidRDefault="005054C1" w:rsidP="005054C1">
            <w:pPr>
              <w:pStyle w:val="NoSpacing"/>
              <w:jc w:val="center"/>
              <w:rPr>
                <w:sz w:val="18"/>
                <w:szCs w:val="18"/>
              </w:rPr>
            </w:pPr>
          </w:p>
        </w:tc>
      </w:tr>
      <w:tr w:rsidR="005054C1" w:rsidRPr="005054C1" w:rsidTr="009E66F8">
        <w:tc>
          <w:tcPr>
            <w:tcW w:w="3400" w:type="dxa"/>
          </w:tcPr>
          <w:p w:rsidR="005054C1" w:rsidRPr="005054C1" w:rsidRDefault="005054C1" w:rsidP="009F5E30">
            <w:pPr>
              <w:pStyle w:val="NoSpacing"/>
              <w:jc w:val="both"/>
              <w:rPr>
                <w:b/>
                <w:sz w:val="18"/>
                <w:szCs w:val="18"/>
              </w:rPr>
            </w:pPr>
            <w:r w:rsidRPr="005054C1">
              <w:rPr>
                <w:b/>
                <w:sz w:val="18"/>
                <w:szCs w:val="18"/>
              </w:rPr>
              <w:t>West Bergholt</w:t>
            </w:r>
          </w:p>
        </w:tc>
        <w:tc>
          <w:tcPr>
            <w:tcW w:w="3264" w:type="dxa"/>
          </w:tcPr>
          <w:p w:rsidR="005054C1" w:rsidRPr="005054C1" w:rsidRDefault="005054C1" w:rsidP="005054C1">
            <w:pPr>
              <w:pStyle w:val="NoSpacing"/>
              <w:jc w:val="center"/>
              <w:rPr>
                <w:b/>
                <w:sz w:val="18"/>
                <w:szCs w:val="18"/>
              </w:rPr>
            </w:pPr>
          </w:p>
        </w:tc>
        <w:tc>
          <w:tcPr>
            <w:tcW w:w="3072" w:type="dxa"/>
          </w:tcPr>
          <w:p w:rsidR="005054C1" w:rsidRPr="005054C1" w:rsidRDefault="005054C1" w:rsidP="005054C1">
            <w:pPr>
              <w:pStyle w:val="NoSpacing"/>
              <w:jc w:val="center"/>
              <w:rPr>
                <w:b/>
                <w:sz w:val="18"/>
                <w:szCs w:val="18"/>
              </w:rPr>
            </w:pP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West Bergholt – Lexden Rd/Hall Rd</w:t>
            </w:r>
          </w:p>
        </w:tc>
        <w:tc>
          <w:tcPr>
            <w:tcW w:w="3264" w:type="dxa"/>
          </w:tcPr>
          <w:p w:rsidR="005054C1" w:rsidRPr="005054C1" w:rsidRDefault="005054C1" w:rsidP="005054C1">
            <w:pPr>
              <w:pStyle w:val="NoSpacing"/>
              <w:jc w:val="center"/>
              <w:rPr>
                <w:sz w:val="18"/>
                <w:szCs w:val="18"/>
              </w:rPr>
            </w:pPr>
            <w:r w:rsidRPr="005054C1">
              <w:rPr>
                <w:sz w:val="18"/>
                <w:szCs w:val="18"/>
              </w:rPr>
              <w:t>07.57</w:t>
            </w:r>
          </w:p>
        </w:tc>
        <w:tc>
          <w:tcPr>
            <w:tcW w:w="3072" w:type="dxa"/>
          </w:tcPr>
          <w:p w:rsidR="005054C1" w:rsidRPr="005054C1" w:rsidRDefault="005054C1" w:rsidP="005054C1">
            <w:pPr>
              <w:pStyle w:val="NoSpacing"/>
              <w:jc w:val="center"/>
              <w:rPr>
                <w:sz w:val="18"/>
                <w:szCs w:val="18"/>
              </w:rPr>
            </w:pPr>
            <w:r w:rsidRPr="005054C1">
              <w:rPr>
                <w:sz w:val="18"/>
                <w:szCs w:val="18"/>
              </w:rPr>
              <w:t>15.46</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West Bergholt – Queens Head</w:t>
            </w:r>
          </w:p>
        </w:tc>
        <w:tc>
          <w:tcPr>
            <w:tcW w:w="3264" w:type="dxa"/>
          </w:tcPr>
          <w:p w:rsidR="005054C1" w:rsidRPr="005054C1" w:rsidRDefault="005054C1" w:rsidP="005054C1">
            <w:pPr>
              <w:pStyle w:val="NoSpacing"/>
              <w:jc w:val="center"/>
              <w:rPr>
                <w:sz w:val="18"/>
                <w:szCs w:val="18"/>
              </w:rPr>
            </w:pPr>
            <w:r w:rsidRPr="005054C1">
              <w:rPr>
                <w:sz w:val="18"/>
                <w:szCs w:val="18"/>
              </w:rPr>
              <w:t>07.59</w:t>
            </w:r>
          </w:p>
        </w:tc>
        <w:tc>
          <w:tcPr>
            <w:tcW w:w="3072" w:type="dxa"/>
          </w:tcPr>
          <w:p w:rsidR="005054C1" w:rsidRPr="005054C1" w:rsidRDefault="005054C1" w:rsidP="005054C1">
            <w:pPr>
              <w:pStyle w:val="NoSpacing"/>
              <w:jc w:val="center"/>
              <w:rPr>
                <w:sz w:val="18"/>
                <w:szCs w:val="18"/>
              </w:rPr>
            </w:pPr>
            <w:r w:rsidRPr="005054C1">
              <w:rPr>
                <w:sz w:val="18"/>
                <w:szCs w:val="18"/>
              </w:rPr>
              <w:t>15.44</w:t>
            </w:r>
          </w:p>
        </w:tc>
      </w:tr>
      <w:tr w:rsidR="005054C1" w:rsidRPr="005054C1" w:rsidTr="009E66F8">
        <w:tc>
          <w:tcPr>
            <w:tcW w:w="3400" w:type="dxa"/>
          </w:tcPr>
          <w:p w:rsidR="005054C1" w:rsidRPr="005054C1" w:rsidRDefault="005054C1" w:rsidP="009F5E30">
            <w:pPr>
              <w:pStyle w:val="NoSpacing"/>
              <w:jc w:val="both"/>
              <w:rPr>
                <w:sz w:val="18"/>
                <w:szCs w:val="18"/>
              </w:rPr>
            </w:pPr>
            <w:r w:rsidRPr="005054C1">
              <w:rPr>
                <w:sz w:val="18"/>
                <w:szCs w:val="18"/>
              </w:rPr>
              <w:t>West Bergholt – Colchester Rd/Armoury Lane</w:t>
            </w:r>
          </w:p>
        </w:tc>
        <w:tc>
          <w:tcPr>
            <w:tcW w:w="3264" w:type="dxa"/>
          </w:tcPr>
          <w:p w:rsidR="005054C1" w:rsidRPr="005054C1" w:rsidRDefault="005054C1" w:rsidP="005054C1">
            <w:pPr>
              <w:pStyle w:val="NoSpacing"/>
              <w:jc w:val="center"/>
              <w:rPr>
                <w:sz w:val="18"/>
                <w:szCs w:val="18"/>
              </w:rPr>
            </w:pPr>
            <w:r w:rsidRPr="005054C1">
              <w:rPr>
                <w:sz w:val="18"/>
                <w:szCs w:val="18"/>
              </w:rPr>
              <w:t>08.01</w:t>
            </w:r>
          </w:p>
        </w:tc>
        <w:tc>
          <w:tcPr>
            <w:tcW w:w="3072" w:type="dxa"/>
          </w:tcPr>
          <w:p w:rsidR="005054C1" w:rsidRPr="005054C1" w:rsidRDefault="005054C1" w:rsidP="005054C1">
            <w:pPr>
              <w:pStyle w:val="NoSpacing"/>
              <w:jc w:val="center"/>
              <w:rPr>
                <w:sz w:val="18"/>
                <w:szCs w:val="18"/>
              </w:rPr>
            </w:pPr>
            <w:r w:rsidRPr="005054C1">
              <w:rPr>
                <w:sz w:val="18"/>
                <w:szCs w:val="18"/>
              </w:rPr>
              <w:t>15.42</w:t>
            </w:r>
          </w:p>
        </w:tc>
      </w:tr>
    </w:tbl>
    <w:p w:rsidR="00694F08" w:rsidRDefault="00694F08" w:rsidP="009F5E30">
      <w:pPr>
        <w:pStyle w:val="NoSpacing"/>
        <w:jc w:val="both"/>
      </w:pPr>
    </w:p>
    <w:p w:rsidR="009F5E30" w:rsidRDefault="009F5E30" w:rsidP="009F5E30">
      <w:pPr>
        <w:pStyle w:val="NoSpacing"/>
        <w:jc w:val="both"/>
      </w:pPr>
    </w:p>
    <w:p w:rsidR="009F5E30" w:rsidRDefault="009F5E30" w:rsidP="009F5E30">
      <w:pPr>
        <w:pStyle w:val="NoSpacing"/>
        <w:jc w:val="both"/>
      </w:pPr>
    </w:p>
    <w:sectPr w:rsidR="009F5E30" w:rsidSect="00F20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BA4"/>
    <w:multiLevelType w:val="hybridMultilevel"/>
    <w:tmpl w:val="2F0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F72B2"/>
    <w:multiLevelType w:val="multilevel"/>
    <w:tmpl w:val="D4E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isplayHorizontalDrawingGridEvery w:val="3"/>
  <w:displayVerticalDrawingGridEvery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30"/>
    <w:rsid w:val="00352603"/>
    <w:rsid w:val="004920F8"/>
    <w:rsid w:val="004940EB"/>
    <w:rsid w:val="005054C1"/>
    <w:rsid w:val="00694F08"/>
    <w:rsid w:val="00716DCD"/>
    <w:rsid w:val="00760225"/>
    <w:rsid w:val="008B67BE"/>
    <w:rsid w:val="008D4C55"/>
    <w:rsid w:val="009E66F8"/>
    <w:rsid w:val="009F5E30"/>
    <w:rsid w:val="00AC4D1A"/>
    <w:rsid w:val="00B06BA6"/>
    <w:rsid w:val="00B82DD1"/>
    <w:rsid w:val="00D3056E"/>
    <w:rsid w:val="00D94546"/>
    <w:rsid w:val="00F2014D"/>
    <w:rsid w:val="00FF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36EC-3D0A-4306-AE54-7518B76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E30"/>
    <w:pPr>
      <w:spacing w:after="0" w:line="240" w:lineRule="auto"/>
    </w:pPr>
  </w:style>
  <w:style w:type="character" w:styleId="Hyperlink">
    <w:name w:val="Hyperlink"/>
    <w:basedOn w:val="DefaultParagraphFont"/>
    <w:uiPriority w:val="99"/>
    <w:unhideWhenUsed/>
    <w:rsid w:val="009F5E30"/>
    <w:rPr>
      <w:color w:val="0563C1" w:themeColor="hyperlink"/>
      <w:u w:val="single"/>
    </w:rPr>
  </w:style>
  <w:style w:type="table" w:styleId="TableGrid">
    <w:name w:val="Table Grid"/>
    <w:basedOn w:val="TableNormal"/>
    <w:uiPriority w:val="39"/>
    <w:rsid w:val="00D3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4914">
      <w:bodyDiv w:val="1"/>
      <w:marLeft w:val="0"/>
      <w:marRight w:val="0"/>
      <w:marTop w:val="0"/>
      <w:marBottom w:val="0"/>
      <w:divBdr>
        <w:top w:val="none" w:sz="0" w:space="0" w:color="auto"/>
        <w:left w:val="none" w:sz="0" w:space="0" w:color="auto"/>
        <w:bottom w:val="none" w:sz="0" w:space="0" w:color="auto"/>
        <w:right w:val="none" w:sz="0" w:space="0" w:color="auto"/>
      </w:divBdr>
      <w:divsChild>
        <w:div w:id="778841318">
          <w:marLeft w:val="0"/>
          <w:marRight w:val="0"/>
          <w:marTop w:val="0"/>
          <w:marBottom w:val="0"/>
          <w:divBdr>
            <w:top w:val="none" w:sz="0" w:space="0" w:color="auto"/>
            <w:left w:val="none" w:sz="0" w:space="0" w:color="auto"/>
            <w:bottom w:val="none" w:sz="0" w:space="0" w:color="auto"/>
            <w:right w:val="none" w:sz="0" w:space="0" w:color="auto"/>
          </w:divBdr>
          <w:divsChild>
            <w:div w:id="2073968279">
              <w:marLeft w:val="0"/>
              <w:marRight w:val="0"/>
              <w:marTop w:val="0"/>
              <w:marBottom w:val="0"/>
              <w:divBdr>
                <w:top w:val="none" w:sz="0" w:space="0" w:color="auto"/>
                <w:left w:val="none" w:sz="0" w:space="0" w:color="auto"/>
                <w:bottom w:val="none" w:sz="0" w:space="0" w:color="auto"/>
                <w:right w:val="none" w:sz="0" w:space="0" w:color="auto"/>
              </w:divBdr>
              <w:divsChild>
                <w:div w:id="1106191009">
                  <w:marLeft w:val="0"/>
                  <w:marRight w:val="0"/>
                  <w:marTop w:val="0"/>
                  <w:marBottom w:val="0"/>
                  <w:divBdr>
                    <w:top w:val="none" w:sz="0" w:space="0" w:color="auto"/>
                    <w:left w:val="none" w:sz="0" w:space="0" w:color="auto"/>
                    <w:bottom w:val="none" w:sz="0" w:space="0" w:color="auto"/>
                    <w:right w:val="none" w:sz="0" w:space="0" w:color="auto"/>
                  </w:divBdr>
                  <w:divsChild>
                    <w:div w:id="322314841">
                      <w:marLeft w:val="0"/>
                      <w:marRight w:val="0"/>
                      <w:marTop w:val="0"/>
                      <w:marBottom w:val="0"/>
                      <w:divBdr>
                        <w:top w:val="none" w:sz="0" w:space="0" w:color="auto"/>
                        <w:left w:val="none" w:sz="0" w:space="0" w:color="auto"/>
                        <w:bottom w:val="none" w:sz="0" w:space="0" w:color="auto"/>
                        <w:right w:val="none" w:sz="0" w:space="0" w:color="auto"/>
                      </w:divBdr>
                      <w:divsChild>
                        <w:div w:id="1205600386">
                          <w:marLeft w:val="0"/>
                          <w:marRight w:val="0"/>
                          <w:marTop w:val="0"/>
                          <w:marBottom w:val="0"/>
                          <w:divBdr>
                            <w:top w:val="none" w:sz="0" w:space="0" w:color="auto"/>
                            <w:left w:val="none" w:sz="0" w:space="0" w:color="auto"/>
                            <w:bottom w:val="none" w:sz="0" w:space="0" w:color="auto"/>
                            <w:right w:val="none" w:sz="0" w:space="0" w:color="auto"/>
                          </w:divBdr>
                          <w:divsChild>
                            <w:div w:id="806124861">
                              <w:marLeft w:val="0"/>
                              <w:marRight w:val="0"/>
                              <w:marTop w:val="0"/>
                              <w:marBottom w:val="0"/>
                              <w:divBdr>
                                <w:top w:val="none" w:sz="0" w:space="0" w:color="auto"/>
                                <w:left w:val="none" w:sz="0" w:space="0" w:color="auto"/>
                                <w:bottom w:val="none" w:sz="0" w:space="0" w:color="auto"/>
                                <w:right w:val="none" w:sz="0" w:space="0" w:color="auto"/>
                              </w:divBdr>
                              <w:divsChild>
                                <w:div w:id="455875951">
                                  <w:marLeft w:val="0"/>
                                  <w:marRight w:val="0"/>
                                  <w:marTop w:val="0"/>
                                  <w:marBottom w:val="0"/>
                                  <w:divBdr>
                                    <w:top w:val="none" w:sz="0" w:space="0" w:color="auto"/>
                                    <w:left w:val="none" w:sz="0" w:space="0" w:color="auto"/>
                                    <w:bottom w:val="none" w:sz="0" w:space="0" w:color="auto"/>
                                    <w:right w:val="none" w:sz="0" w:space="0" w:color="auto"/>
                                  </w:divBdr>
                                  <w:divsChild>
                                    <w:div w:id="935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s@hedingha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917C6632</Template>
  <TotalTime>1</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Rachel Abbott</dc:creator>
  <cp:keywords/>
  <dc:description/>
  <cp:lastModifiedBy>Mrs Claire Hall</cp:lastModifiedBy>
  <cp:revision>2</cp:revision>
  <cp:lastPrinted>2015-09-09T10:33:00Z</cp:lastPrinted>
  <dcterms:created xsi:type="dcterms:W3CDTF">2015-09-10T09:11:00Z</dcterms:created>
  <dcterms:modified xsi:type="dcterms:W3CDTF">2015-09-10T09:11:00Z</dcterms:modified>
</cp:coreProperties>
</file>